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FD4" w:rsidRDefault="00EB5FD4" w:rsidP="00EB5FD4">
      <w:pPr>
        <w:jc w:val="center"/>
      </w:pPr>
      <w:bookmarkStart w:id="0" w:name="_Hlk230094736"/>
      <w:r>
        <w:rPr>
          <w:rStyle w:val="a3"/>
          <w:rFonts w:ascii="Times New Roman" w:hAnsi="Times New Roman"/>
          <w:noProof/>
          <w:color w:val="000000"/>
          <w:kern w:val="3"/>
          <w:sz w:val="26"/>
          <w:szCs w:val="26"/>
        </w:rPr>
        <w:drawing>
          <wp:inline distT="0" distB="0" distL="0" distR="0" wp14:anchorId="0BFAF728" wp14:editId="35E8612B">
            <wp:extent cx="542925" cy="714375"/>
            <wp:effectExtent l="0" t="0" r="9525" b="9525"/>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42925" cy="714375"/>
                    </a:xfrm>
                    <a:prstGeom prst="rect">
                      <a:avLst/>
                    </a:prstGeom>
                    <a:solidFill>
                      <a:srgbClr val="FFFFFF"/>
                    </a:solidFill>
                    <a:ln>
                      <a:noFill/>
                      <a:prstDash/>
                    </a:ln>
                  </pic:spPr>
                </pic:pic>
              </a:graphicData>
            </a:graphic>
          </wp:inline>
        </w:drawing>
      </w:r>
    </w:p>
    <w:p w:rsidR="00EB5FD4" w:rsidRDefault="00EB5FD4" w:rsidP="00EB5FD4">
      <w:pPr>
        <w:spacing w:line="340" w:lineRule="exact"/>
        <w:rPr>
          <w:rFonts w:ascii="Times New Roman" w:hAnsi="Times New Roman"/>
          <w:color w:val="000000"/>
          <w:sz w:val="26"/>
          <w:szCs w:val="26"/>
          <w:lang w:eastAsia="ru-RU"/>
        </w:rPr>
      </w:pPr>
    </w:p>
    <w:p w:rsidR="00EB5FD4" w:rsidRDefault="00EB5FD4" w:rsidP="00EB5FD4">
      <w:pPr>
        <w:pStyle w:val="a4"/>
        <w:spacing w:before="0" w:after="0" w:line="340" w:lineRule="exact"/>
        <w:jc w:val="center"/>
      </w:pPr>
      <w:r>
        <w:rPr>
          <w:rStyle w:val="a3"/>
          <w:color w:val="000000"/>
          <w:sz w:val="36"/>
          <w:szCs w:val="36"/>
        </w:rPr>
        <w:t>ВИЩА КВАЛІФІКАЦІЙНА КОМІСІЯ СУДДІВ УКРАЇНИ</w:t>
      </w:r>
    </w:p>
    <w:p w:rsidR="00EB5FD4" w:rsidRDefault="00EB5FD4" w:rsidP="00EB5FD4">
      <w:pPr>
        <w:pStyle w:val="Standard"/>
        <w:spacing w:line="276" w:lineRule="auto"/>
        <w:ind w:right="57"/>
        <w:rPr>
          <w:sz w:val="27"/>
          <w:szCs w:val="27"/>
        </w:rPr>
      </w:pPr>
    </w:p>
    <w:p w:rsidR="00EB5FD4" w:rsidRDefault="00EB5FD4" w:rsidP="00EB5FD4">
      <w:pPr>
        <w:pStyle w:val="Standard"/>
        <w:shd w:val="clear" w:color="auto" w:fill="FFFFFF"/>
        <w:spacing w:line="276" w:lineRule="auto"/>
        <w:jc w:val="both"/>
      </w:pPr>
      <w:r>
        <w:rPr>
          <w:rStyle w:val="a3"/>
          <w:sz w:val="26"/>
          <w:szCs w:val="26"/>
        </w:rPr>
        <w:t>07 травня 2026 року</w:t>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t xml:space="preserve">                        м. Київ</w:t>
      </w:r>
    </w:p>
    <w:p w:rsidR="00EB5FD4" w:rsidRDefault="00EB5FD4" w:rsidP="00EB5FD4">
      <w:pPr>
        <w:pStyle w:val="Standard"/>
        <w:shd w:val="clear" w:color="auto" w:fill="FFFFFF"/>
        <w:spacing w:line="276" w:lineRule="auto"/>
        <w:jc w:val="both"/>
        <w:rPr>
          <w:sz w:val="26"/>
          <w:szCs w:val="26"/>
        </w:rPr>
      </w:pPr>
    </w:p>
    <w:p w:rsidR="00EB5FD4" w:rsidRDefault="00EB5FD4" w:rsidP="00EB5FD4">
      <w:pPr>
        <w:pStyle w:val="Standard"/>
        <w:shd w:val="clear" w:color="auto" w:fill="FFFFFF"/>
        <w:spacing w:line="276" w:lineRule="auto"/>
        <w:ind w:right="134"/>
        <w:jc w:val="center"/>
      </w:pPr>
      <w:r>
        <w:rPr>
          <w:rStyle w:val="a3"/>
          <w:sz w:val="26"/>
          <w:szCs w:val="26"/>
        </w:rPr>
        <w:t xml:space="preserve">Р І Ш Е Н </w:t>
      </w:r>
      <w:proofErr w:type="spellStart"/>
      <w:r>
        <w:rPr>
          <w:rStyle w:val="a3"/>
          <w:sz w:val="26"/>
          <w:szCs w:val="26"/>
        </w:rPr>
        <w:t>Н</w:t>
      </w:r>
      <w:proofErr w:type="spellEnd"/>
      <w:r>
        <w:rPr>
          <w:rStyle w:val="a3"/>
          <w:sz w:val="26"/>
          <w:szCs w:val="26"/>
        </w:rPr>
        <w:t xml:space="preserve"> Я  № </w:t>
      </w:r>
      <w:r>
        <w:rPr>
          <w:rStyle w:val="a3"/>
          <w:sz w:val="26"/>
          <w:szCs w:val="26"/>
          <w:u w:val="single"/>
        </w:rPr>
        <w:t>178/ас-26</w:t>
      </w:r>
    </w:p>
    <w:p w:rsidR="00EB5FD4" w:rsidRDefault="00EB5FD4" w:rsidP="00EB5FD4">
      <w:pPr>
        <w:pStyle w:val="Standard"/>
        <w:shd w:val="clear" w:color="auto" w:fill="FFFFFF"/>
        <w:tabs>
          <w:tab w:val="left" w:pos="567"/>
        </w:tabs>
        <w:spacing w:line="276" w:lineRule="auto"/>
        <w:ind w:right="-1"/>
        <w:jc w:val="both"/>
        <w:rPr>
          <w:sz w:val="26"/>
          <w:szCs w:val="26"/>
        </w:rPr>
      </w:pPr>
    </w:p>
    <w:p w:rsidR="00EB5FD4" w:rsidRDefault="00EB5FD4" w:rsidP="00EB5FD4">
      <w:pPr>
        <w:pStyle w:val="Standard"/>
        <w:shd w:val="clear" w:color="auto" w:fill="FFFFFF"/>
        <w:tabs>
          <w:tab w:val="left" w:pos="567"/>
        </w:tabs>
        <w:spacing w:line="276" w:lineRule="auto"/>
        <w:ind w:right="-2"/>
        <w:jc w:val="both"/>
      </w:pPr>
      <w:r>
        <w:rPr>
          <w:rStyle w:val="a3"/>
          <w:sz w:val="26"/>
          <w:szCs w:val="26"/>
        </w:rPr>
        <w:t>Вища кваліфікаційна комісія суддів України у складі колегії:</w:t>
      </w:r>
    </w:p>
    <w:p w:rsidR="00EB5FD4" w:rsidRDefault="00EB5FD4" w:rsidP="00EB5FD4">
      <w:pPr>
        <w:pStyle w:val="Standard"/>
        <w:shd w:val="clear" w:color="auto" w:fill="FFFFFF"/>
        <w:spacing w:line="276" w:lineRule="auto"/>
        <w:ind w:right="-2"/>
        <w:jc w:val="both"/>
        <w:rPr>
          <w:sz w:val="26"/>
          <w:szCs w:val="26"/>
        </w:rPr>
      </w:pPr>
    </w:p>
    <w:p w:rsidR="00EB5FD4" w:rsidRDefault="00EB5FD4" w:rsidP="00EB5FD4">
      <w:pPr>
        <w:pStyle w:val="Standard"/>
        <w:shd w:val="clear" w:color="auto" w:fill="FFFFFF"/>
        <w:tabs>
          <w:tab w:val="left" w:pos="3969"/>
        </w:tabs>
        <w:spacing w:line="276" w:lineRule="auto"/>
        <w:ind w:right="-2"/>
        <w:jc w:val="both"/>
      </w:pPr>
      <w:r>
        <w:rPr>
          <w:rStyle w:val="a3"/>
          <w:sz w:val="26"/>
          <w:szCs w:val="26"/>
        </w:rPr>
        <w:t>головуючого – Михайла БОГОНОСА (доповідач),</w:t>
      </w:r>
    </w:p>
    <w:p w:rsidR="00EB5FD4" w:rsidRDefault="00EB5FD4" w:rsidP="00EB5FD4">
      <w:pPr>
        <w:pStyle w:val="Standard"/>
        <w:shd w:val="clear" w:color="auto" w:fill="FFFFFF"/>
        <w:tabs>
          <w:tab w:val="left" w:pos="3969"/>
        </w:tabs>
        <w:spacing w:line="276" w:lineRule="auto"/>
        <w:ind w:right="-2"/>
        <w:jc w:val="both"/>
        <w:rPr>
          <w:sz w:val="26"/>
          <w:szCs w:val="26"/>
        </w:rPr>
      </w:pPr>
    </w:p>
    <w:p w:rsidR="00EB5FD4" w:rsidRDefault="00EB5FD4" w:rsidP="00EB5FD4">
      <w:pPr>
        <w:pStyle w:val="Standard"/>
        <w:shd w:val="clear" w:color="auto" w:fill="FFFFFF"/>
        <w:tabs>
          <w:tab w:val="left" w:pos="3969"/>
        </w:tabs>
        <w:spacing w:line="276" w:lineRule="auto"/>
        <w:ind w:right="-2"/>
        <w:jc w:val="both"/>
      </w:pPr>
      <w:r>
        <w:rPr>
          <w:rStyle w:val="a3"/>
          <w:sz w:val="26"/>
          <w:szCs w:val="26"/>
        </w:rPr>
        <w:t>членів Комісії: Надії КОБЕЦЬКОЇ, Галини ШЕВЧУК,</w:t>
      </w:r>
    </w:p>
    <w:p w:rsidR="00EB5FD4" w:rsidRDefault="00EB5FD4" w:rsidP="00EB5FD4">
      <w:pPr>
        <w:pStyle w:val="Standard"/>
        <w:shd w:val="clear" w:color="auto" w:fill="FFFFFF"/>
        <w:tabs>
          <w:tab w:val="left" w:pos="3969"/>
        </w:tabs>
        <w:spacing w:line="276" w:lineRule="auto"/>
        <w:ind w:right="-2"/>
        <w:jc w:val="both"/>
        <w:rPr>
          <w:sz w:val="26"/>
          <w:szCs w:val="26"/>
        </w:rPr>
      </w:pPr>
    </w:p>
    <w:p w:rsidR="00EB5FD4" w:rsidRDefault="00EB5FD4" w:rsidP="00EB5FD4">
      <w:pPr>
        <w:pStyle w:val="Standard"/>
        <w:shd w:val="clear" w:color="auto" w:fill="FFFFFF"/>
        <w:tabs>
          <w:tab w:val="left" w:pos="3969"/>
        </w:tabs>
        <w:spacing w:line="276" w:lineRule="auto"/>
        <w:ind w:right="-2"/>
        <w:jc w:val="both"/>
      </w:pPr>
      <w:r>
        <w:rPr>
          <w:sz w:val="26"/>
          <w:szCs w:val="26"/>
        </w:rPr>
        <w:t>за</w:t>
      </w:r>
      <w:r>
        <w:rPr>
          <w:sz w:val="144"/>
          <w:szCs w:val="144"/>
        </w:rPr>
        <w:t xml:space="preserve"> </w:t>
      </w:r>
      <w:r>
        <w:rPr>
          <w:sz w:val="26"/>
          <w:szCs w:val="26"/>
        </w:rPr>
        <w:t>участі:</w:t>
      </w:r>
      <w:r>
        <w:rPr>
          <w:sz w:val="144"/>
          <w:szCs w:val="144"/>
        </w:rPr>
        <w:t xml:space="preserve"> </w:t>
      </w:r>
      <w:r>
        <w:rPr>
          <w:sz w:val="26"/>
          <w:szCs w:val="26"/>
        </w:rPr>
        <w:t>кандидата</w:t>
      </w:r>
      <w:r>
        <w:rPr>
          <w:sz w:val="144"/>
          <w:szCs w:val="144"/>
        </w:rPr>
        <w:t xml:space="preserve"> </w:t>
      </w:r>
      <w:r>
        <w:rPr>
          <w:sz w:val="26"/>
          <w:szCs w:val="26"/>
        </w:rPr>
        <w:t>на</w:t>
      </w:r>
      <w:r>
        <w:rPr>
          <w:sz w:val="144"/>
          <w:szCs w:val="144"/>
        </w:rPr>
        <w:t xml:space="preserve"> </w:t>
      </w:r>
      <w:r>
        <w:rPr>
          <w:sz w:val="26"/>
          <w:szCs w:val="26"/>
        </w:rPr>
        <w:t>посаду</w:t>
      </w:r>
      <w:r>
        <w:rPr>
          <w:sz w:val="144"/>
          <w:szCs w:val="144"/>
        </w:rPr>
        <w:t xml:space="preserve"> </w:t>
      </w:r>
      <w:r>
        <w:rPr>
          <w:sz w:val="26"/>
          <w:szCs w:val="26"/>
        </w:rPr>
        <w:t>судді</w:t>
      </w:r>
      <w:r>
        <w:rPr>
          <w:sz w:val="144"/>
          <w:szCs w:val="144"/>
        </w:rPr>
        <w:t xml:space="preserve"> </w:t>
      </w:r>
      <w:r>
        <w:rPr>
          <w:sz w:val="26"/>
          <w:szCs w:val="26"/>
        </w:rPr>
        <w:t>апеляційного</w:t>
      </w:r>
      <w:r>
        <w:rPr>
          <w:sz w:val="144"/>
          <w:szCs w:val="144"/>
        </w:rPr>
        <w:t xml:space="preserve"> </w:t>
      </w:r>
      <w:r>
        <w:rPr>
          <w:sz w:val="26"/>
          <w:szCs w:val="26"/>
        </w:rPr>
        <w:t>загального</w:t>
      </w:r>
      <w:r>
        <w:rPr>
          <w:sz w:val="144"/>
          <w:szCs w:val="144"/>
        </w:rPr>
        <w:t xml:space="preserve"> </w:t>
      </w:r>
      <w:r>
        <w:rPr>
          <w:sz w:val="26"/>
          <w:szCs w:val="26"/>
        </w:rPr>
        <w:t>суду</w:t>
      </w:r>
      <w:r>
        <w:rPr>
          <w:sz w:val="144"/>
          <w:szCs w:val="144"/>
        </w:rPr>
        <w:t xml:space="preserve"> </w:t>
      </w:r>
      <w:r>
        <w:rPr>
          <w:sz w:val="26"/>
          <w:szCs w:val="26"/>
        </w:rPr>
        <w:t>Олени САМОЙЛЕНКО,</w:t>
      </w:r>
    </w:p>
    <w:p w:rsidR="00EB5FD4" w:rsidRDefault="00EB5FD4" w:rsidP="00EB5FD4">
      <w:pPr>
        <w:pStyle w:val="Standard"/>
        <w:shd w:val="clear" w:color="auto" w:fill="FFFFFF"/>
        <w:tabs>
          <w:tab w:val="left" w:pos="3969"/>
        </w:tabs>
        <w:spacing w:line="276" w:lineRule="auto"/>
        <w:ind w:right="-2"/>
        <w:jc w:val="both"/>
        <w:rPr>
          <w:sz w:val="26"/>
          <w:szCs w:val="26"/>
        </w:rPr>
      </w:pPr>
    </w:p>
    <w:p w:rsidR="00EB5FD4" w:rsidRDefault="00EB5FD4" w:rsidP="00EB5FD4">
      <w:pPr>
        <w:pStyle w:val="Standard"/>
        <w:shd w:val="clear" w:color="auto" w:fill="FFFFFF"/>
        <w:tabs>
          <w:tab w:val="left" w:pos="3969"/>
        </w:tabs>
        <w:spacing w:line="276" w:lineRule="auto"/>
        <w:ind w:right="-2"/>
        <w:jc w:val="both"/>
      </w:pPr>
      <w:r>
        <w:rPr>
          <w:rStyle w:val="a3"/>
          <w:sz w:val="26"/>
          <w:szCs w:val="26"/>
        </w:rPr>
        <w:t xml:space="preserve">уповноваженого представника Громадської ради доброчесності Артема ПАНЧЕНКА, </w:t>
      </w:r>
    </w:p>
    <w:p w:rsidR="00EB5FD4" w:rsidRDefault="00EB5FD4" w:rsidP="00EB5FD4">
      <w:pPr>
        <w:pStyle w:val="Standard"/>
        <w:shd w:val="clear" w:color="auto" w:fill="FFFFFF"/>
        <w:spacing w:line="276" w:lineRule="auto"/>
        <w:ind w:right="-2"/>
        <w:jc w:val="both"/>
        <w:rPr>
          <w:sz w:val="26"/>
          <w:szCs w:val="26"/>
        </w:rPr>
      </w:pPr>
    </w:p>
    <w:p w:rsidR="00EB5FD4" w:rsidRDefault="00EB5FD4" w:rsidP="00EB5FD4">
      <w:pPr>
        <w:pStyle w:val="Standard"/>
        <w:shd w:val="clear" w:color="auto" w:fill="FFFFFF"/>
        <w:tabs>
          <w:tab w:val="left" w:pos="3969"/>
        </w:tabs>
        <w:ind w:right="-15"/>
        <w:jc w:val="both"/>
      </w:pPr>
      <w:r>
        <w:rPr>
          <w:rStyle w:val="a3"/>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Самойленко Олени Анатоліївни в межах конкурсу, оголошеного рішенням Комісії від 14 вересня 2023</w:t>
      </w:r>
      <w:r>
        <w:rPr>
          <w:rStyle w:val="a3"/>
          <w:sz w:val="26"/>
          <w:szCs w:val="26"/>
          <w:lang w:val="en-US"/>
        </w:rPr>
        <w:t> </w:t>
      </w:r>
      <w:r>
        <w:rPr>
          <w:rStyle w:val="a3"/>
          <w:sz w:val="26"/>
          <w:szCs w:val="26"/>
        </w:rPr>
        <w:t>року № 94/зп-23 (зі змінами),</w:t>
      </w:r>
    </w:p>
    <w:p w:rsidR="00EB5FD4" w:rsidRDefault="00EB5FD4" w:rsidP="00EB5FD4">
      <w:pPr>
        <w:pStyle w:val="Standard"/>
        <w:shd w:val="clear" w:color="auto" w:fill="FFFFFF"/>
        <w:tabs>
          <w:tab w:val="left" w:pos="3969"/>
        </w:tabs>
        <w:ind w:right="-15"/>
        <w:jc w:val="both"/>
        <w:rPr>
          <w:sz w:val="26"/>
          <w:szCs w:val="26"/>
        </w:rPr>
      </w:pPr>
    </w:p>
    <w:p w:rsidR="00EB5FD4" w:rsidRDefault="00EB5FD4" w:rsidP="00EB5FD4">
      <w:pPr>
        <w:pStyle w:val="Standard"/>
        <w:shd w:val="clear" w:color="auto" w:fill="FFFFFF"/>
        <w:tabs>
          <w:tab w:val="left" w:pos="3969"/>
        </w:tabs>
        <w:ind w:right="-15"/>
        <w:jc w:val="center"/>
      </w:pPr>
      <w:r>
        <w:rPr>
          <w:rStyle w:val="a3"/>
          <w:sz w:val="26"/>
          <w:szCs w:val="26"/>
        </w:rPr>
        <w:t>встановила:</w:t>
      </w:r>
    </w:p>
    <w:p w:rsidR="00EB5FD4" w:rsidRDefault="00EB5FD4" w:rsidP="00EB5FD4">
      <w:pPr>
        <w:pStyle w:val="Standard"/>
        <w:rPr>
          <w:sz w:val="26"/>
          <w:szCs w:val="26"/>
        </w:rPr>
      </w:pPr>
    </w:p>
    <w:p w:rsidR="00EB5FD4" w:rsidRDefault="00EB5FD4" w:rsidP="00EB5FD4">
      <w:pPr>
        <w:pStyle w:val="Standard"/>
        <w:ind w:firstLine="709"/>
        <w:jc w:val="both"/>
      </w:pPr>
      <w:r>
        <w:rPr>
          <w:rStyle w:val="a3"/>
          <w:b/>
          <w:sz w:val="26"/>
          <w:szCs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B5FD4" w:rsidRDefault="00EB5FD4" w:rsidP="00EB5FD4">
      <w:pPr>
        <w:pStyle w:val="Standard"/>
        <w:shd w:val="clear" w:color="auto" w:fill="FFFFFF"/>
        <w:tabs>
          <w:tab w:val="left" w:pos="426"/>
        </w:tabs>
        <w:ind w:firstLine="709"/>
        <w:jc w:val="both"/>
      </w:pPr>
      <w:r>
        <w:rPr>
          <w:rStyle w:val="a3"/>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B5FD4" w:rsidRDefault="00EB5FD4" w:rsidP="00EB5FD4">
      <w:pPr>
        <w:pStyle w:val="Standard"/>
        <w:shd w:val="clear" w:color="auto" w:fill="FFFFFF"/>
        <w:tabs>
          <w:tab w:val="left" w:pos="426"/>
        </w:tabs>
        <w:ind w:firstLine="709"/>
        <w:jc w:val="both"/>
      </w:pPr>
      <w:r>
        <w:rPr>
          <w:rStyle w:val="a3"/>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(далі – ВРП)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w:t>
      </w:r>
      <w:r>
        <w:rPr>
          <w:rStyle w:val="a3"/>
          <w:sz w:val="26"/>
          <w:szCs w:val="26"/>
        </w:rPr>
        <w:lastRenderedPageBreak/>
        <w:t>кваліфікаційної комісії суддів України від 02 листопада 2016 року № 141/зп-16 (у редакції рішення Вищої кваліфікаційної комісії суддів України від</w:t>
      </w:r>
      <w:r>
        <w:rPr>
          <w:rStyle w:val="a3"/>
          <w:sz w:val="26"/>
          <w:szCs w:val="26"/>
          <w:lang w:val="en-US"/>
        </w:rPr>
        <w:t> </w:t>
      </w:r>
      <w:r>
        <w:rPr>
          <w:rStyle w:val="a3"/>
          <w:sz w:val="26"/>
          <w:szCs w:val="26"/>
        </w:rPr>
        <w:t>29 лютого 2024</w:t>
      </w:r>
      <w:r>
        <w:rPr>
          <w:rStyle w:val="a3"/>
          <w:sz w:val="26"/>
          <w:szCs w:val="26"/>
          <w:lang w:val="en-US"/>
        </w:rPr>
        <w:t> </w:t>
      </w:r>
      <w:r>
        <w:rPr>
          <w:rStyle w:val="a3"/>
          <w:sz w:val="26"/>
          <w:szCs w:val="26"/>
        </w:rPr>
        <w:t>року № 72/зп-24) (далі – Положення про конкурс).</w:t>
      </w:r>
    </w:p>
    <w:p w:rsidR="00EB5FD4" w:rsidRDefault="00EB5FD4" w:rsidP="00EB5FD4">
      <w:pPr>
        <w:pStyle w:val="Standard"/>
        <w:shd w:val="clear" w:color="auto" w:fill="FFFFFF"/>
        <w:tabs>
          <w:tab w:val="left" w:pos="426"/>
        </w:tabs>
        <w:ind w:firstLine="709"/>
        <w:jc w:val="both"/>
      </w:pPr>
      <w:r>
        <w:rPr>
          <w:rStyle w:val="a3"/>
          <w:sz w:val="26"/>
          <w:szCs w:val="26"/>
        </w:rPr>
        <w:t>За змістом частини другої статті 79</w:t>
      </w:r>
      <w:r>
        <w:rPr>
          <w:rStyle w:val="a3"/>
          <w:sz w:val="26"/>
          <w:szCs w:val="26"/>
          <w:vertAlign w:val="superscript"/>
        </w:rPr>
        <w:t>3</w:t>
      </w:r>
      <w:r>
        <w:rPr>
          <w:rStyle w:val="a3"/>
          <w:sz w:val="26"/>
          <w:szCs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w:t>
      </w:r>
      <w:r>
        <w:rPr>
          <w:rStyle w:val="a3"/>
          <w:spacing w:val="4"/>
          <w:sz w:val="26"/>
          <w:szCs w:val="26"/>
        </w:rPr>
        <w:t>спеціалізацією, а також відповідає одній із вимог, визначених частиною першою</w:t>
      </w:r>
      <w:r>
        <w:rPr>
          <w:rStyle w:val="a3"/>
          <w:sz w:val="26"/>
          <w:szCs w:val="26"/>
        </w:rPr>
        <w:t xml:space="preserve"> статті 28 (для апеляційного суду) цього Закону. Процедуру проведення Комісією кваліфікаційного оцінювання врегульовано главою 1 розділу V Закону.</w:t>
      </w:r>
    </w:p>
    <w:p w:rsidR="00EB5FD4" w:rsidRDefault="00EB5FD4" w:rsidP="00EB5FD4">
      <w:pPr>
        <w:pStyle w:val="Standard"/>
        <w:shd w:val="clear" w:color="auto" w:fill="FFFFFF"/>
        <w:tabs>
          <w:tab w:val="left" w:pos="426"/>
        </w:tabs>
        <w:ind w:firstLine="709"/>
        <w:jc w:val="both"/>
      </w:pPr>
      <w:r>
        <w:rPr>
          <w:rStyle w:val="a3"/>
          <w:sz w:val="26"/>
          <w:szCs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B5FD4" w:rsidRDefault="00EB5FD4" w:rsidP="00EB5FD4">
      <w:pPr>
        <w:pStyle w:val="Standard"/>
        <w:shd w:val="clear" w:color="auto" w:fill="FFFFFF"/>
        <w:tabs>
          <w:tab w:val="left" w:pos="426"/>
        </w:tabs>
        <w:ind w:firstLine="709"/>
        <w:jc w:val="both"/>
      </w:pPr>
      <w:r>
        <w:rPr>
          <w:rStyle w:val="a3"/>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w:t>
      </w:r>
      <w:r>
        <w:rPr>
          <w:rStyle w:val="a3"/>
          <w:sz w:val="80"/>
          <w:szCs w:val="80"/>
        </w:rPr>
        <w:t xml:space="preserve"> </w:t>
      </w:r>
      <w:r>
        <w:rPr>
          <w:rStyle w:val="a3"/>
          <w:sz w:val="26"/>
          <w:szCs w:val="26"/>
        </w:rPr>
        <w:t>законом</w:t>
      </w:r>
      <w:r>
        <w:rPr>
          <w:rStyle w:val="a3"/>
          <w:sz w:val="80"/>
          <w:szCs w:val="80"/>
        </w:rPr>
        <w:t xml:space="preserve"> </w:t>
      </w:r>
      <w:r>
        <w:rPr>
          <w:rStyle w:val="a3"/>
          <w:sz w:val="26"/>
          <w:szCs w:val="26"/>
        </w:rPr>
        <w:t>критеріями.</w:t>
      </w:r>
      <w:r>
        <w:rPr>
          <w:rStyle w:val="a3"/>
          <w:sz w:val="80"/>
          <w:szCs w:val="80"/>
        </w:rPr>
        <w:t xml:space="preserve"> </w:t>
      </w:r>
      <w:r>
        <w:rPr>
          <w:rStyle w:val="a3"/>
          <w:sz w:val="26"/>
          <w:szCs w:val="26"/>
        </w:rPr>
        <w:t>Критеріями</w:t>
      </w:r>
      <w:r>
        <w:rPr>
          <w:rStyle w:val="a3"/>
          <w:sz w:val="80"/>
          <w:szCs w:val="80"/>
        </w:rPr>
        <w:t xml:space="preserve"> </w:t>
      </w:r>
      <w:r>
        <w:rPr>
          <w:rStyle w:val="a3"/>
          <w:sz w:val="26"/>
          <w:szCs w:val="26"/>
        </w:rPr>
        <w:t>кваліфікаційного</w:t>
      </w:r>
      <w:r>
        <w:rPr>
          <w:rStyle w:val="a3"/>
          <w:sz w:val="80"/>
          <w:szCs w:val="80"/>
        </w:rPr>
        <w:t xml:space="preserve"> </w:t>
      </w:r>
      <w:r>
        <w:rPr>
          <w:rStyle w:val="a3"/>
          <w:sz w:val="26"/>
          <w:szCs w:val="26"/>
        </w:rPr>
        <w:t>оцінювання</w:t>
      </w:r>
      <w:r>
        <w:rPr>
          <w:rStyle w:val="a3"/>
          <w:sz w:val="80"/>
          <w:szCs w:val="80"/>
        </w:rPr>
        <w:t xml:space="preserve"> </w:t>
      </w:r>
      <w:r>
        <w:rPr>
          <w:rStyle w:val="a3"/>
          <w:sz w:val="26"/>
          <w:szCs w:val="26"/>
        </w:rPr>
        <w:t>є:</w:t>
      </w:r>
      <w:r>
        <w:rPr>
          <w:rStyle w:val="a3"/>
          <w:sz w:val="80"/>
          <w:szCs w:val="80"/>
        </w:rPr>
        <w:t xml:space="preserve"> </w:t>
      </w:r>
      <w:r>
        <w:rPr>
          <w:rStyle w:val="a3"/>
          <w:spacing w:val="10"/>
          <w:sz w:val="26"/>
          <w:szCs w:val="26"/>
        </w:rPr>
        <w:t xml:space="preserve">1) компетентність (професійна, особиста, соціальна тощо); 2) професійна етика; </w:t>
      </w:r>
      <w:r>
        <w:rPr>
          <w:rStyle w:val="a3"/>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B5FD4" w:rsidRDefault="00EB5FD4" w:rsidP="00EB5FD4">
      <w:pPr>
        <w:pStyle w:val="Standard"/>
        <w:shd w:val="clear" w:color="auto" w:fill="FFFFFF"/>
        <w:tabs>
          <w:tab w:val="left" w:pos="426"/>
        </w:tabs>
        <w:ind w:firstLine="709"/>
        <w:jc w:val="both"/>
      </w:pPr>
      <w:r>
        <w:rPr>
          <w:rStyle w:val="a3"/>
          <w:sz w:val="26"/>
          <w:szCs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EB5FD4" w:rsidRDefault="00EB5FD4" w:rsidP="00EB5FD4">
      <w:pPr>
        <w:pStyle w:val="Standard"/>
        <w:shd w:val="clear" w:color="auto" w:fill="FFFFFF"/>
        <w:tabs>
          <w:tab w:val="left" w:pos="426"/>
        </w:tabs>
        <w:ind w:firstLine="709"/>
        <w:jc w:val="both"/>
      </w:pPr>
      <w:r>
        <w:rPr>
          <w:rStyle w:val="a3"/>
          <w:sz w:val="26"/>
          <w:szCs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EB5FD4" w:rsidRDefault="00EB5FD4" w:rsidP="00EB5FD4">
      <w:pPr>
        <w:pStyle w:val="Standard"/>
        <w:shd w:val="clear" w:color="auto" w:fill="FFFFFF"/>
        <w:tabs>
          <w:tab w:val="left" w:pos="426"/>
        </w:tabs>
        <w:ind w:firstLine="709"/>
        <w:jc w:val="both"/>
      </w:pPr>
      <w:r>
        <w:rPr>
          <w:rStyle w:val="a3"/>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EB5FD4" w:rsidRDefault="00EB5FD4" w:rsidP="00EB5FD4">
      <w:pPr>
        <w:pStyle w:val="Standard"/>
        <w:shd w:val="clear" w:color="auto" w:fill="FFFFFF"/>
        <w:tabs>
          <w:tab w:val="left" w:pos="426"/>
        </w:tabs>
        <w:ind w:firstLine="709"/>
        <w:jc w:val="both"/>
      </w:pPr>
      <w:r>
        <w:rPr>
          <w:rStyle w:val="a3"/>
          <w:sz w:val="26"/>
          <w:szCs w:val="26"/>
        </w:rPr>
        <w:t>У грудні 2023 року Самойленко Олена Анатоліївна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2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EB5FD4" w:rsidRDefault="00EB5FD4" w:rsidP="00EB5FD4">
      <w:pPr>
        <w:pStyle w:val="Standard"/>
        <w:shd w:val="clear" w:color="auto" w:fill="FFFFFF"/>
        <w:tabs>
          <w:tab w:val="left" w:pos="426"/>
        </w:tabs>
        <w:ind w:firstLine="709"/>
        <w:jc w:val="both"/>
      </w:pPr>
      <w:r>
        <w:rPr>
          <w:rStyle w:val="a3"/>
          <w:sz w:val="26"/>
          <w:szCs w:val="26"/>
        </w:rPr>
        <w:t>Рішенням Комісії від 04 березня 2024 року № 1/ас-24 Самойленко О.А. допущено до проходження кваліфікаційного оцінювання та участі в конкурсі на зайняття 550 вакантних посад суддів в апеляційних судах.</w:t>
      </w:r>
    </w:p>
    <w:p w:rsidR="00EB5FD4" w:rsidRDefault="00EB5FD4" w:rsidP="00EB5FD4">
      <w:pPr>
        <w:pStyle w:val="Standard"/>
        <w:ind w:firstLine="709"/>
        <w:jc w:val="both"/>
        <w:rPr>
          <w:b/>
          <w:sz w:val="26"/>
          <w:szCs w:val="26"/>
        </w:rPr>
      </w:pPr>
    </w:p>
    <w:p w:rsidR="00EB5FD4" w:rsidRDefault="00EB5FD4" w:rsidP="00EB5FD4">
      <w:pPr>
        <w:pStyle w:val="Standard"/>
        <w:ind w:firstLine="709"/>
        <w:jc w:val="both"/>
      </w:pPr>
      <w:r>
        <w:rPr>
          <w:rStyle w:val="a3"/>
          <w:b/>
          <w:sz w:val="26"/>
          <w:szCs w:val="26"/>
        </w:rPr>
        <w:t>Основні відомості про кандидата.</w:t>
      </w:r>
    </w:p>
    <w:p w:rsidR="00EB5FD4" w:rsidRDefault="00EB5FD4" w:rsidP="00EB5FD4">
      <w:pPr>
        <w:pStyle w:val="Standard"/>
        <w:ind w:firstLine="709"/>
        <w:jc w:val="both"/>
      </w:pPr>
      <w:r>
        <w:rPr>
          <w:rStyle w:val="a3"/>
          <w:sz w:val="26"/>
          <w:szCs w:val="26"/>
        </w:rPr>
        <w:t>Самойленко Олена Анатоліївна, дата народження – ___________ року,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визначені частиною другою статті 69 Закону, відсутні.</w:t>
      </w:r>
    </w:p>
    <w:p w:rsidR="00EB5FD4" w:rsidRDefault="00EB5FD4" w:rsidP="00EB5FD4">
      <w:pPr>
        <w:pStyle w:val="Standard"/>
        <w:ind w:firstLine="709"/>
        <w:jc w:val="both"/>
      </w:pPr>
      <w:r>
        <w:rPr>
          <w:rStyle w:val="a3"/>
          <w:sz w:val="26"/>
          <w:szCs w:val="26"/>
        </w:rPr>
        <w:t>У 2003 році кандидат закінчила Донецький інститут внутрішніх справ при Донецькому національному університеті, отримала повну вищу освіту за спеціальністю «Правознавство» та здобула кваліфікацію спеціаліст-юрист.</w:t>
      </w:r>
    </w:p>
    <w:p w:rsidR="00EB5FD4" w:rsidRDefault="00EB5FD4" w:rsidP="00EB5FD4">
      <w:pPr>
        <w:pStyle w:val="Standard"/>
        <w:ind w:firstLine="709"/>
        <w:jc w:val="both"/>
      </w:pPr>
      <w:r>
        <w:rPr>
          <w:rStyle w:val="a3"/>
          <w:sz w:val="26"/>
          <w:szCs w:val="26"/>
        </w:rPr>
        <w:lastRenderedPageBreak/>
        <w:t>У 2007 році Самойленко О.А. присуджено науковий ступінь кандидата юридичних наук зі спеціальності кримінальний процес та криміналістика; судова експертиза.</w:t>
      </w:r>
    </w:p>
    <w:p w:rsidR="00EB5FD4" w:rsidRDefault="00EB5FD4" w:rsidP="00EB5FD4">
      <w:pPr>
        <w:pStyle w:val="Standard"/>
        <w:ind w:firstLine="709"/>
        <w:jc w:val="both"/>
      </w:pPr>
      <w:r>
        <w:rPr>
          <w:rStyle w:val="a3"/>
          <w:sz w:val="26"/>
          <w:szCs w:val="26"/>
        </w:rPr>
        <w:t>У 2012 році Самойленко О.А. присвоєно вчене звання доцента кафедри кримінального права та процесу.</w:t>
      </w:r>
    </w:p>
    <w:p w:rsidR="00EB5FD4" w:rsidRDefault="00EB5FD4" w:rsidP="00EB5FD4">
      <w:pPr>
        <w:pStyle w:val="Standard"/>
        <w:ind w:firstLine="709"/>
        <w:jc w:val="both"/>
      </w:pPr>
      <w:r>
        <w:rPr>
          <w:rStyle w:val="a3"/>
          <w:sz w:val="26"/>
          <w:szCs w:val="26"/>
        </w:rPr>
        <w:t>У 2020 році кандидат здобула науковий ступінь – доктора юридичних наук, у 2022 році їй присвоєно вчене звання професора кафедри криміналістики.</w:t>
      </w:r>
    </w:p>
    <w:p w:rsidR="00EB5FD4" w:rsidRDefault="00EB5FD4" w:rsidP="00EB5FD4">
      <w:pPr>
        <w:pStyle w:val="Standard"/>
        <w:ind w:firstLine="709"/>
        <w:jc w:val="both"/>
        <w:rPr>
          <w:sz w:val="26"/>
          <w:szCs w:val="26"/>
        </w:rPr>
      </w:pPr>
    </w:p>
    <w:p w:rsidR="00EB5FD4" w:rsidRDefault="00EB5FD4" w:rsidP="00EB5FD4">
      <w:pPr>
        <w:pStyle w:val="Standard"/>
        <w:ind w:firstLine="708"/>
        <w:jc w:val="both"/>
      </w:pPr>
      <w:r>
        <w:rPr>
          <w:rStyle w:val="a3"/>
          <w:b/>
          <w:sz w:val="26"/>
          <w:szCs w:val="26"/>
        </w:rPr>
        <w:t>Складання кваліфікаційного іспиту (встановлення відповідності кандидата критерію професійної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B5FD4" w:rsidRDefault="00EB5FD4" w:rsidP="00EB5FD4">
      <w:pPr>
        <w:pStyle w:val="Standard"/>
        <w:shd w:val="clear" w:color="auto" w:fill="FFFFFF"/>
        <w:tabs>
          <w:tab w:val="left" w:pos="426"/>
        </w:tabs>
        <w:ind w:firstLine="709"/>
        <w:jc w:val="both"/>
      </w:pPr>
      <w:r>
        <w:rPr>
          <w:rStyle w:val="a3"/>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Style w:val="a3"/>
          <w:sz w:val="26"/>
          <w:szCs w:val="26"/>
        </w:rPr>
        <w:t>інстанційності</w:t>
      </w:r>
      <w:proofErr w:type="spellEnd"/>
      <w:r>
        <w:rPr>
          <w:rStyle w:val="a3"/>
          <w:sz w:val="26"/>
          <w:szCs w:val="26"/>
        </w:rPr>
        <w:t xml:space="preserve">. Практичне завдання проводиться щодо спеціалізації відповідного суду з урахуванням його </w:t>
      </w:r>
      <w:proofErr w:type="spellStart"/>
      <w:r>
        <w:rPr>
          <w:rStyle w:val="a3"/>
          <w:sz w:val="26"/>
          <w:szCs w:val="26"/>
        </w:rPr>
        <w:t>інстанційності</w:t>
      </w:r>
      <w:proofErr w:type="spellEnd"/>
      <w:r>
        <w:rPr>
          <w:rStyle w:val="a3"/>
          <w:sz w:val="26"/>
          <w:szCs w:val="26"/>
        </w:rPr>
        <w:t>.</w:t>
      </w:r>
    </w:p>
    <w:p w:rsidR="00EB5FD4" w:rsidRDefault="00EB5FD4" w:rsidP="00EB5FD4">
      <w:pPr>
        <w:pStyle w:val="Standard"/>
        <w:shd w:val="clear" w:color="auto" w:fill="FFFFFF"/>
        <w:tabs>
          <w:tab w:val="left" w:pos="426"/>
        </w:tabs>
        <w:ind w:firstLine="709"/>
        <w:jc w:val="both"/>
      </w:pPr>
      <w:r>
        <w:rPr>
          <w:rStyle w:val="a3"/>
          <w:sz w:val="26"/>
          <w:szCs w:val="26"/>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w:t>
      </w:r>
      <w:r>
        <w:rPr>
          <w:rStyle w:val="a3"/>
          <w:sz w:val="96"/>
          <w:szCs w:val="96"/>
        </w:rPr>
        <w:t xml:space="preserve"> </w:t>
      </w:r>
      <w:r>
        <w:rPr>
          <w:rStyle w:val="a3"/>
          <w:sz w:val="26"/>
          <w:szCs w:val="26"/>
        </w:rPr>
        <w:t>судах,</w:t>
      </w:r>
      <w:r>
        <w:rPr>
          <w:rStyle w:val="a3"/>
          <w:sz w:val="96"/>
          <w:szCs w:val="96"/>
        </w:rPr>
        <w:t xml:space="preserve"> </w:t>
      </w:r>
      <w:r>
        <w:rPr>
          <w:rStyle w:val="a3"/>
          <w:sz w:val="26"/>
          <w:szCs w:val="26"/>
        </w:rPr>
        <w:t>оголошеного</w:t>
      </w:r>
      <w:r>
        <w:rPr>
          <w:rStyle w:val="a3"/>
          <w:sz w:val="96"/>
          <w:szCs w:val="96"/>
        </w:rPr>
        <w:t xml:space="preserve"> </w:t>
      </w:r>
      <w:r>
        <w:rPr>
          <w:rStyle w:val="a3"/>
          <w:sz w:val="26"/>
          <w:szCs w:val="26"/>
        </w:rPr>
        <w:t>рішенням</w:t>
      </w:r>
      <w:r>
        <w:rPr>
          <w:rStyle w:val="a3"/>
          <w:sz w:val="96"/>
          <w:szCs w:val="96"/>
        </w:rPr>
        <w:t xml:space="preserve"> </w:t>
      </w:r>
      <w:r>
        <w:rPr>
          <w:rStyle w:val="a3"/>
          <w:sz w:val="26"/>
          <w:szCs w:val="26"/>
        </w:rPr>
        <w:t>Комісії</w:t>
      </w:r>
      <w:r>
        <w:rPr>
          <w:rStyle w:val="a3"/>
          <w:sz w:val="96"/>
          <w:szCs w:val="96"/>
        </w:rPr>
        <w:t xml:space="preserve"> </w:t>
      </w:r>
      <w:r>
        <w:rPr>
          <w:rStyle w:val="a3"/>
          <w:sz w:val="26"/>
          <w:szCs w:val="26"/>
        </w:rPr>
        <w:t>від</w:t>
      </w:r>
      <w:r>
        <w:rPr>
          <w:rStyle w:val="a3"/>
          <w:sz w:val="96"/>
          <w:szCs w:val="96"/>
        </w:rPr>
        <w:t xml:space="preserve"> </w:t>
      </w:r>
      <w:r>
        <w:rPr>
          <w:rStyle w:val="a3"/>
          <w:sz w:val="26"/>
          <w:szCs w:val="26"/>
        </w:rPr>
        <w:t>14 вересня 2023 року</w:t>
      </w:r>
      <w:r>
        <w:rPr>
          <w:rStyle w:val="a3"/>
          <w:sz w:val="96"/>
          <w:szCs w:val="96"/>
        </w:rPr>
        <w:t xml:space="preserve"> </w:t>
      </w:r>
      <w:r>
        <w:rPr>
          <w:rStyle w:val="a3"/>
          <w:sz w:val="26"/>
          <w:szCs w:val="26"/>
        </w:rPr>
        <w:t>№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B5FD4" w:rsidRDefault="00EB5FD4" w:rsidP="00EB5FD4">
      <w:pPr>
        <w:pStyle w:val="Standard"/>
        <w:shd w:val="clear" w:color="auto" w:fill="FFFFFF"/>
        <w:tabs>
          <w:tab w:val="left" w:pos="426"/>
        </w:tabs>
        <w:ind w:firstLine="709"/>
        <w:jc w:val="both"/>
      </w:pPr>
      <w:r>
        <w:rPr>
          <w:rStyle w:val="a3"/>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EB5FD4" w:rsidRDefault="00EB5FD4" w:rsidP="00EB5FD4">
      <w:pPr>
        <w:pStyle w:val="Standard"/>
        <w:shd w:val="clear" w:color="auto" w:fill="FFFFFF"/>
        <w:tabs>
          <w:tab w:val="left" w:pos="426"/>
        </w:tabs>
        <w:ind w:firstLine="709"/>
        <w:jc w:val="both"/>
      </w:pPr>
      <w:r>
        <w:rPr>
          <w:rStyle w:val="a3"/>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B5FD4" w:rsidRDefault="00EB5FD4" w:rsidP="00EB5FD4">
      <w:pPr>
        <w:pStyle w:val="Standard"/>
        <w:shd w:val="clear" w:color="auto" w:fill="FFFFFF"/>
        <w:tabs>
          <w:tab w:val="left" w:pos="426"/>
        </w:tabs>
        <w:ind w:firstLine="709"/>
        <w:jc w:val="both"/>
      </w:pPr>
      <w:r>
        <w:rPr>
          <w:rStyle w:val="a3"/>
          <w:sz w:val="26"/>
          <w:szCs w:val="26"/>
        </w:rPr>
        <w:t xml:space="preserve">Підпунктом 6.3.3 пункту 6.3 Положення про порядок складання кваліфікаційного іспиту та методику оцінювання кандидатів передбачено, що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Style w:val="a3"/>
          <w:sz w:val="26"/>
          <w:szCs w:val="26"/>
        </w:rPr>
        <w:t>бала</w:t>
      </w:r>
      <w:proofErr w:type="spellEnd"/>
      <w:r>
        <w:rPr>
          <w:rStyle w:val="a3"/>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Style w:val="a3"/>
          <w:sz w:val="26"/>
          <w:szCs w:val="26"/>
        </w:rPr>
        <w:t>бала</w:t>
      </w:r>
      <w:proofErr w:type="spellEnd"/>
      <w:r>
        <w:rPr>
          <w:rStyle w:val="a3"/>
          <w:sz w:val="26"/>
          <w:szCs w:val="26"/>
        </w:rPr>
        <w:t xml:space="preserve"> тестування.</w:t>
      </w:r>
    </w:p>
    <w:p w:rsidR="00EB5FD4" w:rsidRDefault="00EB5FD4" w:rsidP="00EB5FD4">
      <w:pPr>
        <w:pStyle w:val="Standard"/>
        <w:shd w:val="clear" w:color="auto" w:fill="FFFFFF"/>
        <w:tabs>
          <w:tab w:val="left" w:pos="426"/>
        </w:tabs>
        <w:ind w:firstLine="709"/>
        <w:jc w:val="both"/>
      </w:pPr>
      <w:r>
        <w:rPr>
          <w:rStyle w:val="a3"/>
          <w:sz w:val="26"/>
          <w:szCs w:val="26"/>
        </w:rPr>
        <w:lastRenderedPageBreak/>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EB5FD4" w:rsidRDefault="00EB5FD4" w:rsidP="00EB5FD4">
      <w:pPr>
        <w:pStyle w:val="Standard"/>
        <w:shd w:val="clear" w:color="auto" w:fill="FFFFFF"/>
        <w:tabs>
          <w:tab w:val="left" w:pos="426"/>
        </w:tabs>
        <w:ind w:firstLine="709"/>
        <w:jc w:val="both"/>
      </w:pPr>
      <w:r>
        <w:rPr>
          <w:rStyle w:val="a3"/>
          <w:sz w:val="26"/>
          <w:szCs w:val="26"/>
        </w:rPr>
        <w:t>Самойленко О.А. отримала такі результати першого етапу «Складання кваліфікаційного іспиту»:</w:t>
      </w:r>
    </w:p>
    <w:p w:rsidR="00EB5FD4" w:rsidRDefault="00EB5FD4" w:rsidP="00EB5FD4">
      <w:pPr>
        <w:pStyle w:val="Standard"/>
        <w:shd w:val="clear" w:color="auto" w:fill="FFFFFF"/>
        <w:tabs>
          <w:tab w:val="left" w:pos="426"/>
        </w:tabs>
        <w:spacing w:line="276" w:lineRule="auto"/>
        <w:ind w:firstLine="709"/>
        <w:jc w:val="both"/>
        <w:rPr>
          <w:sz w:val="26"/>
          <w:szCs w:val="26"/>
        </w:rPr>
      </w:pPr>
    </w:p>
    <w:tbl>
      <w:tblPr>
        <w:tblW w:w="9616" w:type="dxa"/>
        <w:tblInd w:w="15" w:type="dxa"/>
        <w:tblLayout w:type="fixed"/>
        <w:tblCellMar>
          <w:left w:w="10" w:type="dxa"/>
          <w:right w:w="10" w:type="dxa"/>
        </w:tblCellMar>
        <w:tblLook w:val="0000" w:firstRow="0" w:lastRow="0" w:firstColumn="0" w:lastColumn="0" w:noHBand="0" w:noVBand="0"/>
      </w:tblPr>
      <w:tblGrid>
        <w:gridCol w:w="1536"/>
        <w:gridCol w:w="5671"/>
        <w:gridCol w:w="1506"/>
        <w:gridCol w:w="903"/>
      </w:tblGrid>
      <w:tr w:rsidR="00EB5FD4" w:rsidTr="002C26E9">
        <w:tblPrEx>
          <w:tblCellMar>
            <w:top w:w="0" w:type="dxa"/>
            <w:bottom w:w="0" w:type="dxa"/>
          </w:tblCellMar>
        </w:tblPrEx>
        <w:trPr>
          <w:trHeight w:val="407"/>
        </w:trPr>
        <w:tc>
          <w:tcPr>
            <w:tcW w:w="15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професійна компетентність</w:t>
            </w:r>
          </w:p>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pPr>
            <w:r>
              <w:rPr>
                <w:rStyle w:val="a3"/>
                <w:sz w:val="20"/>
              </w:rPr>
              <w:t>когнітивні здібності</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jc w:val="center"/>
            </w:pPr>
            <w:r>
              <w:rPr>
                <w:rStyle w:val="a3"/>
                <w:sz w:val="20"/>
                <w:shd w:val="clear" w:color="auto" w:fill="FFFFFF"/>
              </w:rPr>
              <w:t>43</w:t>
            </w:r>
          </w:p>
        </w:tc>
        <w:tc>
          <w:tcPr>
            <w:tcW w:w="90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0"/>
              </w:rPr>
              <w:t>342</w:t>
            </w:r>
          </w:p>
        </w:tc>
      </w:tr>
      <w:tr w:rsidR="00EB5FD4" w:rsidTr="002C26E9">
        <w:tblPrEx>
          <w:tblCellMar>
            <w:top w:w="0" w:type="dxa"/>
            <w:bottom w:w="0" w:type="dxa"/>
          </w:tblCellMar>
        </w:tblPrEx>
        <w:trPr>
          <w:trHeight w:val="501"/>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pPr>
            <w:r>
              <w:rPr>
                <w:rStyle w:val="a3"/>
                <w:sz w:val="20"/>
              </w:rPr>
              <w:t>знання історії української державності</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0"/>
              </w:rPr>
              <w:t>40</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r w:rsidR="00EB5FD4" w:rsidTr="002C26E9">
        <w:tblPrEx>
          <w:tblCellMar>
            <w:top w:w="0" w:type="dxa"/>
            <w:bottom w:w="0" w:type="dxa"/>
          </w:tblCellMar>
        </w:tblPrEx>
        <w:trPr>
          <w:trHeight w:val="427"/>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pPr>
            <w:r>
              <w:rPr>
                <w:rStyle w:val="a3"/>
                <w:sz w:val="20"/>
              </w:rPr>
              <w:t>знання у сфері права та зі спеціалізації суду</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jc w:val="center"/>
            </w:pPr>
            <w:r>
              <w:rPr>
                <w:rStyle w:val="a3"/>
                <w:sz w:val="20"/>
              </w:rPr>
              <w:t>146</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r w:rsidR="00EB5FD4" w:rsidTr="002C26E9">
        <w:tblPrEx>
          <w:tblCellMar>
            <w:top w:w="0" w:type="dxa"/>
            <w:bottom w:w="0" w:type="dxa"/>
          </w:tblCellMar>
        </w:tblPrEx>
        <w:trPr>
          <w:trHeight w:val="619"/>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pPr>
            <w:r>
              <w:rPr>
                <w:rStyle w:val="a3"/>
                <w:sz w:val="20"/>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EB5FD4" w:rsidRDefault="00EB5FD4" w:rsidP="002C26E9">
            <w:pPr>
              <w:pStyle w:val="Standard"/>
              <w:spacing w:line="276" w:lineRule="auto"/>
              <w:jc w:val="center"/>
            </w:pPr>
            <w:r>
              <w:rPr>
                <w:rStyle w:val="a3"/>
                <w:sz w:val="20"/>
              </w:rPr>
              <w:t>113</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bl>
    <w:p w:rsidR="00EB5FD4" w:rsidRDefault="00EB5FD4" w:rsidP="00EB5FD4">
      <w:pPr>
        <w:pStyle w:val="Standard"/>
        <w:shd w:val="clear" w:color="auto" w:fill="FFFFFF"/>
        <w:tabs>
          <w:tab w:val="left" w:pos="426"/>
        </w:tabs>
        <w:spacing w:line="276" w:lineRule="auto"/>
        <w:jc w:val="both"/>
        <w:rPr>
          <w:sz w:val="26"/>
          <w:szCs w:val="26"/>
        </w:rPr>
      </w:pPr>
    </w:p>
    <w:p w:rsidR="00EB5FD4" w:rsidRDefault="00EB5FD4" w:rsidP="00EB5FD4">
      <w:pPr>
        <w:pStyle w:val="Standard"/>
        <w:shd w:val="clear" w:color="auto" w:fill="FFFFFF"/>
        <w:tabs>
          <w:tab w:val="left" w:pos="426"/>
        </w:tabs>
        <w:ind w:firstLine="709"/>
        <w:jc w:val="both"/>
      </w:pPr>
      <w:r>
        <w:rPr>
          <w:rStyle w:val="a3"/>
          <w:sz w:val="26"/>
          <w:szCs w:val="26"/>
        </w:rPr>
        <w:t>Отже, кількість балів, отриманих Самойленко О.А. за кваліфікаційний іспит, свідчить про її відповідність критерію професійної компетентності.</w:t>
      </w:r>
    </w:p>
    <w:p w:rsidR="00EB5FD4" w:rsidRDefault="00EB5FD4" w:rsidP="00EB5FD4">
      <w:pPr>
        <w:pStyle w:val="Standard"/>
        <w:shd w:val="clear" w:color="auto" w:fill="FFFFFF"/>
        <w:tabs>
          <w:tab w:val="left" w:pos="426"/>
        </w:tabs>
        <w:ind w:firstLine="709"/>
        <w:jc w:val="both"/>
        <w:rPr>
          <w:sz w:val="26"/>
          <w:szCs w:val="26"/>
        </w:rPr>
      </w:pPr>
    </w:p>
    <w:p w:rsidR="00EB5FD4" w:rsidRDefault="00EB5FD4" w:rsidP="00EB5FD4">
      <w:pPr>
        <w:pStyle w:val="Standard"/>
        <w:ind w:firstLine="709"/>
        <w:jc w:val="both"/>
      </w:pPr>
      <w:r>
        <w:rPr>
          <w:rStyle w:val="a3"/>
          <w:b/>
          <w:sz w:val="26"/>
          <w:szCs w:val="26"/>
        </w:rPr>
        <w:t>Проведення спеціальної перевірки.</w:t>
      </w:r>
    </w:p>
    <w:p w:rsidR="00EB5FD4" w:rsidRDefault="00EB5FD4" w:rsidP="00EB5FD4">
      <w:pPr>
        <w:pStyle w:val="Standard"/>
        <w:shd w:val="clear" w:color="auto" w:fill="FFFFFF"/>
        <w:tabs>
          <w:tab w:val="left" w:pos="426"/>
        </w:tabs>
        <w:ind w:firstLine="709"/>
        <w:jc w:val="both"/>
      </w:pPr>
      <w:r>
        <w:rPr>
          <w:rStyle w:val="a3"/>
          <w:sz w:val="26"/>
          <w:szCs w:val="26"/>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Самойленко О.А.</w:t>
      </w:r>
    </w:p>
    <w:p w:rsidR="00EB5FD4" w:rsidRDefault="00EB5FD4" w:rsidP="00EB5FD4">
      <w:pPr>
        <w:pStyle w:val="Standard"/>
        <w:shd w:val="clear" w:color="auto" w:fill="FFFFFF"/>
        <w:tabs>
          <w:tab w:val="left" w:pos="426"/>
        </w:tabs>
        <w:ind w:firstLine="709"/>
        <w:jc w:val="both"/>
      </w:pPr>
      <w:r>
        <w:rPr>
          <w:rStyle w:val="a3"/>
          <w:sz w:val="26"/>
          <w:szCs w:val="26"/>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EB5FD4" w:rsidRDefault="00EB5FD4" w:rsidP="00EB5FD4">
      <w:pPr>
        <w:pStyle w:val="Standard"/>
        <w:shd w:val="clear" w:color="auto" w:fill="FFFFFF"/>
        <w:tabs>
          <w:tab w:val="left" w:pos="426"/>
        </w:tabs>
        <w:ind w:firstLine="709"/>
        <w:jc w:val="both"/>
      </w:pPr>
      <w:r>
        <w:rPr>
          <w:rStyle w:val="a3"/>
          <w:sz w:val="26"/>
          <w:szCs w:val="26"/>
        </w:rPr>
        <w:t>Крім того, у Єдиному державному реєстрі судових рішень (далі – ЄДРСР) перевірено відомості про кандидата на предмет обмеження дієздатності або недієздатності.</w:t>
      </w:r>
    </w:p>
    <w:p w:rsidR="00EB5FD4" w:rsidRDefault="00EB5FD4" w:rsidP="00EB5FD4">
      <w:pPr>
        <w:pStyle w:val="Standard"/>
        <w:shd w:val="clear" w:color="auto" w:fill="FFFFFF"/>
        <w:tabs>
          <w:tab w:val="left" w:pos="426"/>
        </w:tabs>
        <w:ind w:firstLine="709"/>
        <w:jc w:val="both"/>
      </w:pPr>
      <w:r>
        <w:rPr>
          <w:rStyle w:val="a3"/>
          <w:sz w:val="26"/>
          <w:szCs w:val="26"/>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EB5FD4" w:rsidRDefault="00EB5FD4" w:rsidP="00EB5FD4">
      <w:pPr>
        <w:pStyle w:val="Standard"/>
        <w:shd w:val="clear" w:color="auto" w:fill="FFFFFF"/>
        <w:tabs>
          <w:tab w:val="left" w:pos="426"/>
        </w:tabs>
        <w:ind w:firstLine="709"/>
        <w:jc w:val="both"/>
      </w:pPr>
      <w:r>
        <w:rPr>
          <w:rStyle w:val="a3"/>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EB5FD4" w:rsidRDefault="00EB5FD4" w:rsidP="00EB5FD4">
      <w:pPr>
        <w:pStyle w:val="Standard"/>
        <w:shd w:val="clear" w:color="auto" w:fill="FFFFFF"/>
        <w:tabs>
          <w:tab w:val="left" w:pos="426"/>
        </w:tabs>
        <w:ind w:firstLine="709"/>
        <w:jc w:val="both"/>
      </w:pPr>
      <w:r>
        <w:rPr>
          <w:rStyle w:val="a3"/>
          <w:sz w:val="26"/>
          <w:szCs w:val="26"/>
        </w:rPr>
        <w:t>Під час проведення спеціальної перевірки не отримано інформації, яка свідчить про невідповідність Самойленко О.А. вимогам до кандидата на посаду судді.</w:t>
      </w:r>
    </w:p>
    <w:p w:rsidR="00EB5FD4" w:rsidRDefault="00EB5FD4" w:rsidP="00EB5FD4">
      <w:pPr>
        <w:pStyle w:val="Standard"/>
        <w:shd w:val="clear" w:color="auto" w:fill="FFFFFF"/>
        <w:tabs>
          <w:tab w:val="left" w:pos="426"/>
        </w:tabs>
        <w:ind w:firstLine="709"/>
        <w:jc w:val="both"/>
      </w:pPr>
      <w:r>
        <w:rPr>
          <w:rStyle w:val="a3"/>
          <w:sz w:val="26"/>
          <w:szCs w:val="26"/>
        </w:rPr>
        <w:lastRenderedPageBreak/>
        <w:t>Результати спеціальної перевірки враховуються Комісією при встановленні відповідності кандидата критеріям доброчесності та професійної етики.</w:t>
      </w:r>
    </w:p>
    <w:p w:rsidR="00EB5FD4" w:rsidRDefault="00EB5FD4" w:rsidP="00EB5FD4">
      <w:pPr>
        <w:pStyle w:val="Standard"/>
        <w:shd w:val="clear" w:color="auto" w:fill="FFFFFF"/>
        <w:tabs>
          <w:tab w:val="left" w:pos="426"/>
        </w:tabs>
        <w:ind w:firstLine="709"/>
        <w:jc w:val="both"/>
        <w:rPr>
          <w:sz w:val="26"/>
          <w:szCs w:val="26"/>
        </w:rPr>
      </w:pPr>
    </w:p>
    <w:p w:rsidR="00EB5FD4" w:rsidRDefault="00EB5FD4" w:rsidP="00EB5FD4">
      <w:pPr>
        <w:pStyle w:val="Standard"/>
        <w:ind w:firstLine="709"/>
        <w:jc w:val="both"/>
      </w:pPr>
      <w:r>
        <w:rPr>
          <w:rStyle w:val="a3"/>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EB5FD4" w:rsidRDefault="00EB5FD4" w:rsidP="00EB5FD4">
      <w:pPr>
        <w:pStyle w:val="Standard"/>
        <w:shd w:val="clear" w:color="auto" w:fill="FFFFFF"/>
        <w:tabs>
          <w:tab w:val="left" w:pos="426"/>
        </w:tabs>
        <w:ind w:firstLine="709"/>
        <w:jc w:val="both"/>
      </w:pPr>
      <w:r>
        <w:rPr>
          <w:rStyle w:val="a3"/>
          <w:sz w:val="26"/>
          <w:szCs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Самойленко О.А.</w:t>
      </w:r>
    </w:p>
    <w:p w:rsidR="00EB5FD4" w:rsidRDefault="00EB5FD4" w:rsidP="00EB5FD4">
      <w:pPr>
        <w:pStyle w:val="Standard"/>
        <w:shd w:val="clear" w:color="auto" w:fill="FFFFFF"/>
        <w:tabs>
          <w:tab w:val="left" w:pos="426"/>
        </w:tabs>
        <w:ind w:firstLine="709"/>
        <w:jc w:val="both"/>
      </w:pPr>
      <w:r>
        <w:rPr>
          <w:rStyle w:val="a3"/>
          <w:sz w:val="26"/>
          <w:szCs w:val="26"/>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EB5FD4" w:rsidRDefault="00EB5FD4" w:rsidP="00EB5FD4">
      <w:pPr>
        <w:pStyle w:val="Standard"/>
        <w:shd w:val="clear" w:color="auto" w:fill="FFFFFF"/>
        <w:tabs>
          <w:tab w:val="left" w:pos="426"/>
        </w:tabs>
        <w:ind w:firstLine="709"/>
        <w:jc w:val="both"/>
      </w:pPr>
      <w:r>
        <w:rPr>
          <w:rStyle w:val="a3"/>
          <w:sz w:val="26"/>
          <w:szCs w:val="26"/>
        </w:rPr>
        <w:t>Відповідно</w:t>
      </w:r>
      <w:r>
        <w:rPr>
          <w:rStyle w:val="a3"/>
          <w:sz w:val="96"/>
          <w:szCs w:val="96"/>
        </w:rPr>
        <w:t xml:space="preserve"> </w:t>
      </w:r>
      <w:r>
        <w:rPr>
          <w:rStyle w:val="a3"/>
          <w:sz w:val="26"/>
          <w:szCs w:val="26"/>
        </w:rPr>
        <w:t>до</w:t>
      </w:r>
      <w:r>
        <w:rPr>
          <w:rStyle w:val="a3"/>
          <w:sz w:val="96"/>
          <w:szCs w:val="96"/>
        </w:rPr>
        <w:t xml:space="preserve"> </w:t>
      </w:r>
      <w:r>
        <w:rPr>
          <w:rStyle w:val="a3"/>
          <w:sz w:val="26"/>
          <w:szCs w:val="26"/>
        </w:rPr>
        <w:t>протоколу</w:t>
      </w:r>
      <w:r>
        <w:rPr>
          <w:rStyle w:val="a3"/>
          <w:sz w:val="96"/>
          <w:szCs w:val="96"/>
        </w:rPr>
        <w:t xml:space="preserve"> </w:t>
      </w:r>
      <w:r>
        <w:rPr>
          <w:rStyle w:val="a3"/>
          <w:sz w:val="26"/>
          <w:szCs w:val="26"/>
        </w:rPr>
        <w:t>повторного</w:t>
      </w:r>
      <w:r>
        <w:rPr>
          <w:rStyle w:val="a3"/>
          <w:sz w:val="96"/>
          <w:szCs w:val="96"/>
        </w:rPr>
        <w:t xml:space="preserve"> </w:t>
      </w:r>
      <w:r>
        <w:rPr>
          <w:rStyle w:val="a3"/>
          <w:sz w:val="26"/>
          <w:szCs w:val="26"/>
        </w:rPr>
        <w:t>розподілу</w:t>
      </w:r>
      <w:r>
        <w:rPr>
          <w:rStyle w:val="a3"/>
          <w:sz w:val="96"/>
          <w:szCs w:val="96"/>
        </w:rPr>
        <w:t xml:space="preserve"> </w:t>
      </w:r>
      <w:r>
        <w:rPr>
          <w:rStyle w:val="a3"/>
          <w:sz w:val="26"/>
          <w:szCs w:val="26"/>
        </w:rPr>
        <w:t>між</w:t>
      </w:r>
      <w:r>
        <w:rPr>
          <w:rStyle w:val="a3"/>
          <w:sz w:val="96"/>
          <w:szCs w:val="96"/>
        </w:rPr>
        <w:t xml:space="preserve"> </w:t>
      </w:r>
      <w:r>
        <w:rPr>
          <w:rStyle w:val="a3"/>
          <w:sz w:val="26"/>
          <w:szCs w:val="26"/>
        </w:rPr>
        <w:t>членами</w:t>
      </w:r>
      <w:r>
        <w:rPr>
          <w:rStyle w:val="a3"/>
          <w:sz w:val="96"/>
          <w:szCs w:val="96"/>
        </w:rPr>
        <w:t xml:space="preserve"> </w:t>
      </w:r>
      <w:r>
        <w:rPr>
          <w:rStyle w:val="a3"/>
          <w:sz w:val="26"/>
          <w:szCs w:val="26"/>
        </w:rPr>
        <w:t>Комісії</w:t>
      </w:r>
      <w:r>
        <w:rPr>
          <w:rStyle w:val="a3"/>
          <w:sz w:val="96"/>
          <w:szCs w:val="96"/>
        </w:rPr>
        <w:t xml:space="preserve"> </w:t>
      </w:r>
      <w:r>
        <w:rPr>
          <w:rStyle w:val="a3"/>
          <w:sz w:val="26"/>
          <w:szCs w:val="26"/>
        </w:rPr>
        <w:t xml:space="preserve">від </w:t>
      </w:r>
      <w:r>
        <w:rPr>
          <w:rStyle w:val="a3"/>
          <w:sz w:val="26"/>
          <w:szCs w:val="26"/>
          <w:lang w:val="ru-RU"/>
        </w:rPr>
        <w:t>01</w:t>
      </w:r>
      <w:r>
        <w:rPr>
          <w:rStyle w:val="a3"/>
          <w:sz w:val="26"/>
          <w:szCs w:val="26"/>
        </w:rPr>
        <w:t xml:space="preserve"> серпня 2025 року за результатами розгляду матеріалів кандидата на посаду судді апеляційного загального суду Самойленко О.А. доповідачем визначено члена Комісії </w:t>
      </w:r>
      <w:proofErr w:type="spellStart"/>
      <w:r>
        <w:rPr>
          <w:rStyle w:val="a3"/>
          <w:sz w:val="26"/>
          <w:szCs w:val="26"/>
        </w:rPr>
        <w:t>Богоноса</w:t>
      </w:r>
      <w:proofErr w:type="spellEnd"/>
      <w:r>
        <w:rPr>
          <w:rStyle w:val="a3"/>
          <w:sz w:val="26"/>
          <w:szCs w:val="26"/>
        </w:rPr>
        <w:t xml:space="preserve"> М.Б.</w:t>
      </w:r>
    </w:p>
    <w:p w:rsidR="00EB5FD4" w:rsidRDefault="00EB5FD4" w:rsidP="00EB5FD4">
      <w:pPr>
        <w:pStyle w:val="Standard"/>
        <w:shd w:val="clear" w:color="auto" w:fill="FFFFFF"/>
        <w:tabs>
          <w:tab w:val="left" w:pos="426"/>
        </w:tabs>
        <w:ind w:firstLine="709"/>
        <w:jc w:val="both"/>
      </w:pPr>
      <w:r>
        <w:rPr>
          <w:rStyle w:val="a3"/>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НАЗК, Національної поліції України, Офісу Генерального прокурора, Служби безпеки України.</w:t>
      </w:r>
    </w:p>
    <w:p w:rsidR="00EB5FD4" w:rsidRDefault="00EB5FD4" w:rsidP="00EB5FD4">
      <w:pPr>
        <w:pStyle w:val="Standard"/>
        <w:shd w:val="clear" w:color="auto" w:fill="FFFFFF"/>
        <w:tabs>
          <w:tab w:val="left" w:pos="426"/>
        </w:tabs>
        <w:ind w:firstLine="709"/>
        <w:jc w:val="both"/>
      </w:pPr>
      <w:r>
        <w:rPr>
          <w:rStyle w:val="a3"/>
          <w:sz w:val="26"/>
          <w:szCs w:val="26"/>
        </w:rPr>
        <w:t>У відповідь на запити отримано інформацію стосовно кандидата, яку долучено до матеріалів досьє.</w:t>
      </w:r>
    </w:p>
    <w:p w:rsidR="00EB5FD4" w:rsidRDefault="00EB5FD4" w:rsidP="00EB5FD4">
      <w:pPr>
        <w:pStyle w:val="Standard"/>
        <w:shd w:val="clear" w:color="auto" w:fill="FFFFFF"/>
        <w:tabs>
          <w:tab w:val="left" w:pos="426"/>
        </w:tabs>
        <w:ind w:firstLine="709"/>
        <w:jc w:val="both"/>
      </w:pPr>
      <w:r>
        <w:rPr>
          <w:rStyle w:val="a3"/>
          <w:sz w:val="26"/>
          <w:szCs w:val="26"/>
        </w:rPr>
        <w:t>Комісія 06 серпня 2025 року надіслала кандидату на посаду судді апеляційного загального суду листа № 21-6808/25,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w:t>
      </w:r>
    </w:p>
    <w:p w:rsidR="00EB5FD4" w:rsidRDefault="00EB5FD4" w:rsidP="00EB5FD4">
      <w:pPr>
        <w:pStyle w:val="Standard"/>
        <w:shd w:val="clear" w:color="auto" w:fill="FFFFFF"/>
        <w:tabs>
          <w:tab w:val="left" w:pos="567"/>
        </w:tabs>
        <w:ind w:firstLine="709"/>
        <w:jc w:val="both"/>
      </w:pPr>
      <w:r>
        <w:rPr>
          <w:rStyle w:val="a3"/>
          <w:sz w:val="26"/>
          <w:szCs w:val="26"/>
        </w:rPr>
        <w:t>До Комісії 19 серпня 2025 року надійшли пояснення Самойленко О.А. (на виконання листа Комісії від 06 серпня 2025 року № 21-6808/25).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EB5FD4" w:rsidRDefault="00EB5FD4" w:rsidP="00EB5FD4">
      <w:pPr>
        <w:pStyle w:val="Standard"/>
        <w:shd w:val="clear" w:color="auto" w:fill="FFFFFF"/>
        <w:tabs>
          <w:tab w:val="left" w:pos="567"/>
        </w:tabs>
        <w:ind w:firstLine="709"/>
        <w:jc w:val="both"/>
      </w:pPr>
      <w:r>
        <w:rPr>
          <w:rStyle w:val="a3"/>
          <w:sz w:val="26"/>
          <w:szCs w:val="26"/>
        </w:rPr>
        <w:t>Під час підготовки до співбесіди доповідачем надіслано запит до Національного університету</w:t>
      </w:r>
      <w:r>
        <w:rPr>
          <w:rStyle w:val="a3"/>
          <w:sz w:val="96"/>
          <w:szCs w:val="96"/>
        </w:rPr>
        <w:t xml:space="preserve"> </w:t>
      </w:r>
      <w:r>
        <w:rPr>
          <w:rStyle w:val="a3"/>
          <w:sz w:val="26"/>
          <w:szCs w:val="26"/>
        </w:rPr>
        <w:t>«Одеська</w:t>
      </w:r>
      <w:r>
        <w:rPr>
          <w:rStyle w:val="a3"/>
          <w:sz w:val="96"/>
          <w:szCs w:val="96"/>
        </w:rPr>
        <w:t xml:space="preserve"> </w:t>
      </w:r>
      <w:r>
        <w:rPr>
          <w:rStyle w:val="a3"/>
          <w:sz w:val="26"/>
          <w:szCs w:val="26"/>
        </w:rPr>
        <w:t>юридична</w:t>
      </w:r>
      <w:r>
        <w:rPr>
          <w:rStyle w:val="a3"/>
          <w:sz w:val="96"/>
          <w:szCs w:val="96"/>
        </w:rPr>
        <w:t xml:space="preserve"> </w:t>
      </w:r>
      <w:r>
        <w:rPr>
          <w:rStyle w:val="a3"/>
          <w:sz w:val="26"/>
          <w:szCs w:val="26"/>
        </w:rPr>
        <w:t>академія»</w:t>
      </w:r>
      <w:r>
        <w:rPr>
          <w:rStyle w:val="a3"/>
          <w:sz w:val="96"/>
          <w:szCs w:val="96"/>
        </w:rPr>
        <w:t xml:space="preserve"> </w:t>
      </w:r>
      <w:r>
        <w:rPr>
          <w:rStyle w:val="a3"/>
          <w:sz w:val="26"/>
          <w:szCs w:val="26"/>
        </w:rPr>
        <w:t>(лист від</w:t>
      </w:r>
      <w:r>
        <w:rPr>
          <w:rStyle w:val="a3"/>
          <w:sz w:val="96"/>
          <w:szCs w:val="96"/>
        </w:rPr>
        <w:t xml:space="preserve"> </w:t>
      </w:r>
      <w:r>
        <w:rPr>
          <w:rStyle w:val="a3"/>
          <w:sz w:val="26"/>
          <w:szCs w:val="26"/>
        </w:rPr>
        <w:t>27</w:t>
      </w:r>
      <w:r>
        <w:rPr>
          <w:rStyle w:val="a3"/>
          <w:sz w:val="96"/>
          <w:szCs w:val="96"/>
        </w:rPr>
        <w:t xml:space="preserve"> </w:t>
      </w:r>
      <w:r>
        <w:rPr>
          <w:rStyle w:val="a3"/>
          <w:sz w:val="26"/>
          <w:szCs w:val="26"/>
        </w:rPr>
        <w:t>квітня</w:t>
      </w:r>
      <w:r>
        <w:rPr>
          <w:rStyle w:val="a3"/>
          <w:sz w:val="96"/>
          <w:szCs w:val="96"/>
        </w:rPr>
        <w:t xml:space="preserve"> </w:t>
      </w:r>
      <w:r>
        <w:rPr>
          <w:rStyle w:val="a3"/>
          <w:sz w:val="26"/>
          <w:szCs w:val="26"/>
        </w:rPr>
        <w:t>2026</w:t>
      </w:r>
      <w:r>
        <w:rPr>
          <w:rStyle w:val="a3"/>
          <w:sz w:val="96"/>
          <w:szCs w:val="96"/>
        </w:rPr>
        <w:t xml:space="preserve"> </w:t>
      </w:r>
      <w:r>
        <w:rPr>
          <w:rStyle w:val="a3"/>
          <w:sz w:val="26"/>
          <w:szCs w:val="26"/>
        </w:rPr>
        <w:t>року</w:t>
      </w:r>
      <w:r>
        <w:rPr>
          <w:rStyle w:val="a3"/>
          <w:sz w:val="96"/>
          <w:szCs w:val="96"/>
        </w:rPr>
        <w:t xml:space="preserve"> </w:t>
      </w:r>
      <w:r>
        <w:rPr>
          <w:rStyle w:val="a3"/>
          <w:sz w:val="26"/>
          <w:szCs w:val="26"/>
        </w:rPr>
        <w:t>№ 32 дпс-1363/23/3).</w:t>
      </w:r>
    </w:p>
    <w:p w:rsidR="00EB5FD4" w:rsidRDefault="00EB5FD4" w:rsidP="00EB5FD4">
      <w:pPr>
        <w:pStyle w:val="Standard"/>
        <w:shd w:val="clear" w:color="auto" w:fill="FFFFFF"/>
        <w:tabs>
          <w:tab w:val="left" w:pos="567"/>
        </w:tabs>
        <w:ind w:firstLine="709"/>
        <w:jc w:val="both"/>
      </w:pPr>
      <w:r>
        <w:rPr>
          <w:rStyle w:val="a3"/>
          <w:sz w:val="26"/>
          <w:szCs w:val="26"/>
        </w:rPr>
        <w:t>У відповідь на запит отримано інформацію від Національного університету «Одеська</w:t>
      </w:r>
      <w:r>
        <w:rPr>
          <w:rStyle w:val="a3"/>
          <w:sz w:val="144"/>
          <w:szCs w:val="144"/>
        </w:rPr>
        <w:t xml:space="preserve"> </w:t>
      </w:r>
      <w:r>
        <w:rPr>
          <w:rStyle w:val="a3"/>
          <w:sz w:val="26"/>
          <w:szCs w:val="26"/>
        </w:rPr>
        <w:t>юридична</w:t>
      </w:r>
      <w:r>
        <w:rPr>
          <w:rStyle w:val="a3"/>
          <w:sz w:val="144"/>
          <w:szCs w:val="144"/>
        </w:rPr>
        <w:t xml:space="preserve"> </w:t>
      </w:r>
      <w:r>
        <w:rPr>
          <w:rStyle w:val="a3"/>
          <w:sz w:val="26"/>
          <w:szCs w:val="26"/>
        </w:rPr>
        <w:t>академія»,</w:t>
      </w:r>
      <w:r>
        <w:rPr>
          <w:rStyle w:val="a3"/>
          <w:sz w:val="144"/>
          <w:szCs w:val="144"/>
        </w:rPr>
        <w:t xml:space="preserve"> </w:t>
      </w:r>
      <w:r>
        <w:rPr>
          <w:rStyle w:val="a3"/>
          <w:sz w:val="26"/>
          <w:szCs w:val="26"/>
        </w:rPr>
        <w:t>яку</w:t>
      </w:r>
      <w:r>
        <w:rPr>
          <w:rStyle w:val="a3"/>
          <w:sz w:val="144"/>
          <w:szCs w:val="144"/>
        </w:rPr>
        <w:t xml:space="preserve"> </w:t>
      </w:r>
      <w:r>
        <w:rPr>
          <w:rStyle w:val="a3"/>
          <w:sz w:val="26"/>
          <w:szCs w:val="26"/>
        </w:rPr>
        <w:t>долучено</w:t>
      </w:r>
      <w:r>
        <w:rPr>
          <w:rStyle w:val="a3"/>
          <w:sz w:val="144"/>
          <w:szCs w:val="144"/>
        </w:rPr>
        <w:t xml:space="preserve"> </w:t>
      </w:r>
      <w:r>
        <w:rPr>
          <w:rStyle w:val="a3"/>
          <w:sz w:val="26"/>
          <w:szCs w:val="26"/>
        </w:rPr>
        <w:t>до</w:t>
      </w:r>
      <w:r>
        <w:rPr>
          <w:rStyle w:val="a3"/>
          <w:sz w:val="144"/>
          <w:szCs w:val="144"/>
        </w:rPr>
        <w:t xml:space="preserve"> </w:t>
      </w:r>
      <w:r>
        <w:rPr>
          <w:rStyle w:val="a3"/>
          <w:sz w:val="26"/>
          <w:szCs w:val="26"/>
        </w:rPr>
        <w:t>матеріалів</w:t>
      </w:r>
      <w:r>
        <w:rPr>
          <w:rStyle w:val="a3"/>
          <w:sz w:val="144"/>
          <w:szCs w:val="144"/>
        </w:rPr>
        <w:t xml:space="preserve"> </w:t>
      </w:r>
      <w:r>
        <w:rPr>
          <w:rStyle w:val="a3"/>
          <w:sz w:val="26"/>
          <w:szCs w:val="26"/>
        </w:rPr>
        <w:t>досьє</w:t>
      </w:r>
      <w:r>
        <w:rPr>
          <w:rStyle w:val="a3"/>
          <w:sz w:val="144"/>
          <w:szCs w:val="144"/>
        </w:rPr>
        <w:t xml:space="preserve"> </w:t>
      </w:r>
      <w:r>
        <w:rPr>
          <w:rStyle w:val="a3"/>
          <w:sz w:val="26"/>
          <w:szCs w:val="26"/>
        </w:rPr>
        <w:t>(</w:t>
      </w:r>
      <w:proofErr w:type="spellStart"/>
      <w:r>
        <w:rPr>
          <w:rStyle w:val="a3"/>
          <w:sz w:val="26"/>
          <w:szCs w:val="26"/>
        </w:rPr>
        <w:t>вх</w:t>
      </w:r>
      <w:proofErr w:type="spellEnd"/>
      <w:r>
        <w:rPr>
          <w:rStyle w:val="a3"/>
          <w:sz w:val="26"/>
          <w:szCs w:val="26"/>
        </w:rPr>
        <w:t>. № 32 дпс-1363/23/3 від 04 травня 2026 року).</w:t>
      </w:r>
    </w:p>
    <w:p w:rsidR="00EB5FD4" w:rsidRDefault="00EB5FD4" w:rsidP="00EB5FD4">
      <w:pPr>
        <w:pStyle w:val="Standard"/>
        <w:shd w:val="clear" w:color="auto" w:fill="FFFFFF"/>
        <w:tabs>
          <w:tab w:val="left" w:pos="567"/>
        </w:tabs>
        <w:ind w:firstLine="709"/>
        <w:jc w:val="both"/>
      </w:pPr>
      <w:r>
        <w:rPr>
          <w:rStyle w:val="a3"/>
          <w:sz w:val="26"/>
        </w:rPr>
        <w:t>До Комісії 02 лютого 2026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31 січня 2026 року.</w:t>
      </w:r>
    </w:p>
    <w:p w:rsidR="00EB5FD4" w:rsidRDefault="00EB5FD4" w:rsidP="00EB5FD4">
      <w:pPr>
        <w:pStyle w:val="Standard"/>
        <w:shd w:val="clear" w:color="auto" w:fill="FFFFFF"/>
        <w:tabs>
          <w:tab w:val="left" w:pos="567"/>
        </w:tabs>
        <w:ind w:firstLine="709"/>
        <w:jc w:val="both"/>
      </w:pPr>
      <w:r>
        <w:rPr>
          <w:rStyle w:val="a3"/>
          <w:sz w:val="26"/>
        </w:rPr>
        <w:lastRenderedPageBreak/>
        <w:t>Членом Комісії – доповідачем (лист від 02 лютого 2026 року № 32 дпс-1363/23) надіслано зазначений висновок кандидату та запропоновано надати пояснення, документи чи іншу інформацію, яка доповнює, спростовує або уточнює</w:t>
      </w:r>
      <w:r>
        <w:t xml:space="preserve"> </w:t>
      </w:r>
      <w:r>
        <w:rPr>
          <w:rStyle w:val="a3"/>
          <w:sz w:val="26"/>
        </w:rPr>
        <w:t>викладені у ньому обставини.</w:t>
      </w:r>
    </w:p>
    <w:p w:rsidR="00EB5FD4" w:rsidRDefault="00EB5FD4" w:rsidP="00EB5FD4">
      <w:pPr>
        <w:pStyle w:val="Standard"/>
        <w:shd w:val="clear" w:color="auto" w:fill="FFFFFF"/>
        <w:tabs>
          <w:tab w:val="left" w:pos="567"/>
        </w:tabs>
        <w:ind w:firstLine="709"/>
        <w:jc w:val="both"/>
      </w:pPr>
      <w:r>
        <w:rPr>
          <w:rStyle w:val="a3"/>
          <w:sz w:val="26"/>
        </w:rPr>
        <w:t>До Комісії 17 лютого 2026 року надійшли пояснення Самойленко О.А. щодо обставин, викладених у висновку ГРД.</w:t>
      </w:r>
    </w:p>
    <w:p w:rsidR="00EB5FD4" w:rsidRDefault="00EB5FD4" w:rsidP="00EB5FD4">
      <w:pPr>
        <w:pStyle w:val="Standard"/>
        <w:ind w:firstLine="709"/>
        <w:jc w:val="both"/>
      </w:pPr>
      <w:r>
        <w:rPr>
          <w:rStyle w:val="a3"/>
          <w:sz w:val="26"/>
          <w:szCs w:val="26"/>
        </w:rPr>
        <w:t>Самойленко О.А. було надано можливість ознайомитись із досьє кандидата на посаду судді.</w:t>
      </w:r>
    </w:p>
    <w:p w:rsidR="00EB5FD4" w:rsidRDefault="00EB5FD4" w:rsidP="00EB5FD4">
      <w:pPr>
        <w:pStyle w:val="Standard"/>
        <w:ind w:firstLine="709"/>
        <w:jc w:val="both"/>
      </w:pPr>
      <w:r>
        <w:rPr>
          <w:rStyle w:val="a3"/>
          <w:sz w:val="26"/>
          <w:szCs w:val="26"/>
        </w:rPr>
        <w:t xml:space="preserve">Співбесіду із Самойленко О.А. проведено 07 травня 2026 року. На початку співбесіди кандидата ознайомлено з її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Pr>
          <w:rStyle w:val="a3"/>
          <w:sz w:val="26"/>
          <w:szCs w:val="26"/>
        </w:rPr>
        <w:t>неточностей</w:t>
      </w:r>
      <w:proofErr w:type="spellEnd"/>
      <w:r>
        <w:rPr>
          <w:rStyle w:val="a3"/>
          <w:sz w:val="26"/>
          <w:szCs w:val="26"/>
        </w:rPr>
        <w:t xml:space="preserve"> чи неповноти відомостей за результатами дослідження досьє.</w:t>
      </w:r>
    </w:p>
    <w:p w:rsidR="00EB5FD4" w:rsidRDefault="00EB5FD4" w:rsidP="00EB5FD4">
      <w:pPr>
        <w:pStyle w:val="Standard"/>
        <w:ind w:firstLine="709"/>
        <w:jc w:val="both"/>
      </w:pPr>
      <w:r>
        <w:rPr>
          <w:rStyle w:val="a3"/>
          <w:sz w:val="26"/>
          <w:szCs w:val="26"/>
        </w:rPr>
        <w:t>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доброчесності та професійної етики.</w:t>
      </w:r>
    </w:p>
    <w:p w:rsidR="00EB5FD4" w:rsidRDefault="00EB5FD4" w:rsidP="00EB5FD4">
      <w:pPr>
        <w:pStyle w:val="Standard"/>
        <w:ind w:firstLine="709"/>
        <w:jc w:val="both"/>
        <w:rPr>
          <w:sz w:val="26"/>
          <w:szCs w:val="26"/>
        </w:rPr>
      </w:pPr>
    </w:p>
    <w:p w:rsidR="00EB5FD4" w:rsidRDefault="00EB5FD4" w:rsidP="00EB5FD4">
      <w:pPr>
        <w:pStyle w:val="Standard"/>
        <w:ind w:firstLine="709"/>
        <w:jc w:val="both"/>
      </w:pPr>
      <w:r>
        <w:rPr>
          <w:rStyle w:val="a3"/>
          <w:b/>
          <w:sz w:val="26"/>
          <w:szCs w:val="26"/>
        </w:rPr>
        <w:t>Встановлення відповідності кандидата критерію особистої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Відповідність кандидата критерію особистої компетентності визначається через призму його відповідності таким показникам:</w:t>
      </w:r>
    </w:p>
    <w:p w:rsidR="00EB5FD4" w:rsidRDefault="00EB5FD4" w:rsidP="00EB5FD4">
      <w:pPr>
        <w:pStyle w:val="Standard"/>
        <w:shd w:val="clear" w:color="auto" w:fill="FFFFFF"/>
        <w:tabs>
          <w:tab w:val="left" w:pos="426"/>
        </w:tabs>
        <w:ind w:firstLine="709"/>
        <w:jc w:val="both"/>
      </w:pPr>
      <w:r>
        <w:rPr>
          <w:rStyle w:val="a3"/>
          <w:sz w:val="26"/>
          <w:szCs w:val="26"/>
        </w:rPr>
        <w:t>1. Рішучість та відповідальність.</w:t>
      </w:r>
    </w:p>
    <w:p w:rsidR="00EB5FD4" w:rsidRDefault="00EB5FD4" w:rsidP="00EB5FD4">
      <w:pPr>
        <w:pStyle w:val="Standard"/>
        <w:shd w:val="clear" w:color="auto" w:fill="FFFFFF"/>
        <w:tabs>
          <w:tab w:val="left" w:pos="426"/>
        </w:tabs>
        <w:ind w:firstLine="709"/>
        <w:jc w:val="both"/>
      </w:pPr>
      <w:r>
        <w:rPr>
          <w:rStyle w:val="a3"/>
          <w:sz w:val="26"/>
          <w:szCs w:val="26"/>
        </w:rPr>
        <w:t>2. Безперервний розвиток.</w:t>
      </w:r>
    </w:p>
    <w:p w:rsidR="00EB5FD4" w:rsidRDefault="00EB5FD4" w:rsidP="00EB5FD4">
      <w:pPr>
        <w:pStyle w:val="Standard"/>
        <w:shd w:val="clear" w:color="auto" w:fill="FFFFFF"/>
        <w:tabs>
          <w:tab w:val="left" w:pos="426"/>
        </w:tabs>
        <w:ind w:firstLine="709"/>
        <w:jc w:val="both"/>
      </w:pPr>
      <w:r>
        <w:rPr>
          <w:rStyle w:val="a3"/>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Pr>
          <w:rStyle w:val="a3"/>
          <w:sz w:val="26"/>
          <w:szCs w:val="26"/>
          <w:lang w:val="en-US"/>
        </w:rPr>
        <w:t> </w:t>
      </w:r>
      <w:r>
        <w:rPr>
          <w:rStyle w:val="a3"/>
          <w:sz w:val="26"/>
          <w:szCs w:val="26"/>
        </w:rPr>
        <w:t>балів; безперервний розвиток – 25 балів.</w:t>
      </w:r>
    </w:p>
    <w:p w:rsidR="00EB5FD4" w:rsidRDefault="00EB5FD4" w:rsidP="00EB5FD4">
      <w:pPr>
        <w:pStyle w:val="Standard"/>
        <w:shd w:val="clear" w:color="auto" w:fill="FFFFFF"/>
        <w:tabs>
          <w:tab w:val="left" w:pos="426"/>
        </w:tabs>
        <w:ind w:firstLine="709"/>
        <w:jc w:val="both"/>
      </w:pPr>
      <w:r>
        <w:rPr>
          <w:rStyle w:val="a3"/>
          <w:sz w:val="26"/>
          <w:szCs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Pr>
          <w:rStyle w:val="a3"/>
          <w:sz w:val="26"/>
          <w:szCs w:val="26"/>
        </w:rPr>
        <w:t>бала</w:t>
      </w:r>
      <w:proofErr w:type="spellEnd"/>
      <w:r>
        <w:rPr>
          <w:rStyle w:val="a3"/>
          <w:sz w:val="26"/>
          <w:szCs w:val="26"/>
        </w:rPr>
        <w:t xml:space="preserve"> за критерій за результатами його оцінювання на етапі «Дослідження досьє та проведення співбесіди».</w:t>
      </w:r>
    </w:p>
    <w:p w:rsidR="00EB5FD4" w:rsidRDefault="00EB5FD4" w:rsidP="00EB5FD4">
      <w:pPr>
        <w:pStyle w:val="Standard"/>
        <w:shd w:val="clear" w:color="auto" w:fill="FFFFFF"/>
        <w:tabs>
          <w:tab w:val="left" w:pos="426"/>
        </w:tabs>
        <w:ind w:firstLine="709"/>
        <w:jc w:val="both"/>
      </w:pPr>
      <w:r>
        <w:rPr>
          <w:rStyle w:val="a3"/>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B5FD4" w:rsidRDefault="00EB5FD4" w:rsidP="00EB5FD4">
      <w:pPr>
        <w:pStyle w:val="Standard"/>
        <w:shd w:val="clear" w:color="auto" w:fill="FFFFFF"/>
        <w:tabs>
          <w:tab w:val="left" w:pos="426"/>
        </w:tabs>
        <w:ind w:firstLine="709"/>
        <w:jc w:val="both"/>
      </w:pPr>
      <w:r>
        <w:rPr>
          <w:rStyle w:val="a3"/>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w:t>
      </w:r>
      <w:r>
        <w:rPr>
          <w:rStyle w:val="a3"/>
          <w:sz w:val="26"/>
          <w:szCs w:val="26"/>
        </w:rPr>
        <w:lastRenderedPageBreak/>
        <w:t>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B5FD4" w:rsidRDefault="00EB5FD4" w:rsidP="00EB5FD4">
      <w:pPr>
        <w:pStyle w:val="Standard"/>
        <w:shd w:val="clear" w:color="auto" w:fill="FFFFFF"/>
        <w:tabs>
          <w:tab w:val="left" w:pos="426"/>
        </w:tabs>
        <w:ind w:firstLine="709"/>
        <w:jc w:val="both"/>
      </w:pPr>
      <w:r>
        <w:rPr>
          <w:rStyle w:val="a3"/>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szCs w:val="26"/>
        </w:rPr>
        <w:t>бала</w:t>
      </w:r>
      <w:proofErr w:type="spellEnd"/>
      <w:r>
        <w:rPr>
          <w:rStyle w:val="a3"/>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szCs w:val="26"/>
        </w:rPr>
        <w:t>бала</w:t>
      </w:r>
      <w:proofErr w:type="spellEnd"/>
      <w:r>
        <w:rPr>
          <w:rStyle w:val="a3"/>
          <w:sz w:val="26"/>
          <w:szCs w:val="26"/>
        </w:rPr>
        <w:t xml:space="preserve"> здійснюється на підставі оцінок всіх членів колегії.</w:t>
      </w:r>
    </w:p>
    <w:p w:rsidR="00EB5FD4" w:rsidRDefault="00EB5FD4" w:rsidP="00EB5FD4">
      <w:pPr>
        <w:pStyle w:val="Standard"/>
        <w:shd w:val="clear" w:color="auto" w:fill="FFFFFF"/>
        <w:tabs>
          <w:tab w:val="left" w:pos="426"/>
        </w:tabs>
        <w:ind w:firstLine="709"/>
        <w:jc w:val="both"/>
      </w:pPr>
      <w:r>
        <w:rPr>
          <w:rStyle w:val="a3"/>
          <w:sz w:val="26"/>
          <w:szCs w:val="26"/>
        </w:rPr>
        <w:t>Надані Самойленко О.А. документи, а також її відповіді під час послідовного обговорення показників особистої компетентності на співбесіді були індивідуально оцінені членами Комісії у складі колегії таким чином:</w:t>
      </w:r>
    </w:p>
    <w:p w:rsidR="00EB5FD4" w:rsidRDefault="00EB5FD4" w:rsidP="00EB5FD4">
      <w:pPr>
        <w:pStyle w:val="Standard"/>
        <w:shd w:val="clear" w:color="auto" w:fill="FFFFFF"/>
        <w:tabs>
          <w:tab w:val="left" w:pos="426"/>
        </w:tabs>
        <w:spacing w:line="276" w:lineRule="auto"/>
        <w:ind w:firstLine="709"/>
        <w:jc w:val="both"/>
        <w:rPr>
          <w:sz w:val="26"/>
          <w:szCs w:val="26"/>
        </w:rPr>
      </w:pPr>
    </w:p>
    <w:tbl>
      <w:tblPr>
        <w:tblW w:w="5000" w:type="pct"/>
        <w:tblInd w:w="15" w:type="dxa"/>
        <w:tblLayout w:type="fixed"/>
        <w:tblCellMar>
          <w:left w:w="10" w:type="dxa"/>
          <w:right w:w="10" w:type="dxa"/>
        </w:tblCellMar>
        <w:tblLook w:val="0000" w:firstRow="0" w:lastRow="0" w:firstColumn="0" w:lastColumn="0" w:noHBand="0" w:noVBand="0"/>
      </w:tblPr>
      <w:tblGrid>
        <w:gridCol w:w="1544"/>
        <w:gridCol w:w="1676"/>
        <w:gridCol w:w="1270"/>
        <w:gridCol w:w="1407"/>
        <w:gridCol w:w="1405"/>
        <w:gridCol w:w="1282"/>
        <w:gridCol w:w="967"/>
      </w:tblGrid>
      <w:tr w:rsidR="00EB5FD4" w:rsidTr="002C26E9">
        <w:tblPrEx>
          <w:tblCellMar>
            <w:top w:w="0" w:type="dxa"/>
            <w:bottom w:w="0" w:type="dxa"/>
          </w:tblCellMar>
        </w:tblPrEx>
        <w:trPr>
          <w:trHeight w:val="70"/>
        </w:trPr>
        <w:tc>
          <w:tcPr>
            <w:tcW w:w="1544"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0"/>
              </w:rPr>
              <w:t>Критерій</w:t>
            </w:r>
          </w:p>
        </w:tc>
        <w:tc>
          <w:tcPr>
            <w:tcW w:w="167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 xml:space="preserve">        Показник</w:t>
            </w:r>
          </w:p>
        </w:tc>
        <w:tc>
          <w:tcPr>
            <w:tcW w:w="408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Бали, виставлені членами Комісії за показниками</w:t>
            </w:r>
          </w:p>
        </w:tc>
        <w:tc>
          <w:tcPr>
            <w:tcW w:w="1282"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Розрахований за п. 5.7 середній бал</w:t>
            </w:r>
          </w:p>
        </w:tc>
        <w:tc>
          <w:tcPr>
            <w:tcW w:w="96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Бал за критерій</w:t>
            </w:r>
          </w:p>
        </w:tc>
      </w:tr>
      <w:tr w:rsidR="00EB5FD4" w:rsidTr="002C26E9">
        <w:tblPrEx>
          <w:tblCellMar>
            <w:top w:w="0" w:type="dxa"/>
            <w:bottom w:w="0" w:type="dxa"/>
          </w:tblCellMar>
        </w:tblPrEx>
        <w:trPr>
          <w:trHeight w:val="642"/>
        </w:trPr>
        <w:tc>
          <w:tcPr>
            <w:tcW w:w="154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особиста компетентність</w:t>
            </w:r>
          </w:p>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рішучість</w:t>
            </w:r>
          </w:p>
        </w:tc>
        <w:tc>
          <w:tcPr>
            <w:tcW w:w="12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0"/>
              </w:rPr>
            </w:pPr>
            <w:r>
              <w:rPr>
                <w:sz w:val="20"/>
              </w:rPr>
              <w:t>20</w:t>
            </w:r>
          </w:p>
        </w:tc>
        <w:tc>
          <w:tcPr>
            <w:tcW w:w="140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pPr>
              <w:pStyle w:val="Standard"/>
              <w:spacing w:line="276" w:lineRule="auto"/>
              <w:jc w:val="center"/>
              <w:rPr>
                <w:sz w:val="20"/>
              </w:rPr>
            </w:pPr>
            <w:r>
              <w:rPr>
                <w:sz w:val="20"/>
              </w:rPr>
              <w:t>20</w:t>
            </w:r>
          </w:p>
        </w:tc>
        <w:tc>
          <w:tcPr>
            <w:tcW w:w="140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pPr>
              <w:pStyle w:val="Standard"/>
              <w:spacing w:line="276" w:lineRule="auto"/>
              <w:jc w:val="center"/>
              <w:rPr>
                <w:sz w:val="20"/>
              </w:rPr>
            </w:pPr>
            <w:r>
              <w:rPr>
                <w:sz w:val="20"/>
              </w:rPr>
              <w:t>20</w:t>
            </w:r>
          </w:p>
        </w:tc>
        <w:tc>
          <w:tcPr>
            <w:tcW w:w="128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0"/>
              </w:rPr>
            </w:pPr>
            <w:r>
              <w:rPr>
                <w:sz w:val="20"/>
              </w:rPr>
              <w:t>20</w:t>
            </w:r>
          </w:p>
        </w:tc>
        <w:tc>
          <w:tcPr>
            <w:tcW w:w="96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0"/>
              </w:rPr>
            </w:pPr>
            <w:r>
              <w:rPr>
                <w:sz w:val="20"/>
              </w:rPr>
              <w:t>39,67</w:t>
            </w:r>
          </w:p>
          <w:p w:rsidR="00EB5FD4" w:rsidRDefault="00EB5FD4" w:rsidP="002C26E9">
            <w:pPr>
              <w:pStyle w:val="Standard"/>
              <w:spacing w:line="276" w:lineRule="auto"/>
              <w:jc w:val="center"/>
              <w:rPr>
                <w:sz w:val="20"/>
              </w:rPr>
            </w:pPr>
          </w:p>
        </w:tc>
      </w:tr>
      <w:tr w:rsidR="00EB5FD4" w:rsidTr="002C26E9">
        <w:tblPrEx>
          <w:tblCellMar>
            <w:top w:w="0" w:type="dxa"/>
            <w:bottom w:w="0" w:type="dxa"/>
          </w:tblCellMar>
        </w:tblPrEx>
        <w:trPr>
          <w:trHeight w:val="70"/>
        </w:trPr>
        <w:tc>
          <w:tcPr>
            <w:tcW w:w="154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відповідальність</w:t>
            </w:r>
          </w:p>
        </w:tc>
        <w:tc>
          <w:tcPr>
            <w:tcW w:w="127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1407"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tc>
        <w:tc>
          <w:tcPr>
            <w:tcW w:w="140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tc>
        <w:tc>
          <w:tcPr>
            <w:tcW w:w="1282"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96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r w:rsidR="00EB5FD4" w:rsidTr="002C26E9">
        <w:tblPrEx>
          <w:tblCellMar>
            <w:top w:w="0" w:type="dxa"/>
            <w:bottom w:w="0" w:type="dxa"/>
          </w:tblCellMar>
        </w:tblPrEx>
        <w:trPr>
          <w:trHeight w:val="70"/>
        </w:trPr>
        <w:tc>
          <w:tcPr>
            <w:tcW w:w="154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безперервний розвиток</w:t>
            </w:r>
          </w:p>
        </w:tc>
        <w:tc>
          <w:tcPr>
            <w:tcW w:w="1270"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0"/>
              </w:rPr>
            </w:pPr>
            <w:r>
              <w:rPr>
                <w:sz w:val="20"/>
              </w:rPr>
              <w:t>19</w:t>
            </w:r>
          </w:p>
        </w:tc>
        <w:tc>
          <w:tcPr>
            <w:tcW w:w="14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pPr>
              <w:pStyle w:val="Standard"/>
              <w:spacing w:line="276" w:lineRule="auto"/>
              <w:jc w:val="center"/>
              <w:rPr>
                <w:sz w:val="20"/>
              </w:rPr>
            </w:pPr>
            <w:r>
              <w:rPr>
                <w:sz w:val="20"/>
              </w:rPr>
              <w:t>20</w:t>
            </w:r>
          </w:p>
        </w:tc>
        <w:tc>
          <w:tcPr>
            <w:tcW w:w="14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EB5FD4" w:rsidRDefault="00EB5FD4" w:rsidP="002C26E9">
            <w:pPr>
              <w:pStyle w:val="Standard"/>
              <w:spacing w:line="276" w:lineRule="auto"/>
              <w:jc w:val="center"/>
              <w:rPr>
                <w:sz w:val="20"/>
              </w:rPr>
            </w:pPr>
            <w:r>
              <w:rPr>
                <w:sz w:val="20"/>
              </w:rPr>
              <w:t>20</w:t>
            </w:r>
          </w:p>
        </w:tc>
        <w:tc>
          <w:tcPr>
            <w:tcW w:w="128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0"/>
              </w:rPr>
            </w:pPr>
            <w:r>
              <w:rPr>
                <w:sz w:val="20"/>
              </w:rPr>
              <w:t>19,67</w:t>
            </w:r>
          </w:p>
        </w:tc>
        <w:tc>
          <w:tcPr>
            <w:tcW w:w="96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bl>
    <w:p w:rsidR="00EB5FD4" w:rsidRDefault="00EB5FD4" w:rsidP="00EB5FD4">
      <w:pPr>
        <w:pStyle w:val="Standard"/>
        <w:shd w:val="clear" w:color="auto" w:fill="FFFFFF"/>
        <w:tabs>
          <w:tab w:val="left" w:pos="426"/>
        </w:tabs>
        <w:spacing w:line="276" w:lineRule="auto"/>
        <w:ind w:firstLine="709"/>
        <w:jc w:val="both"/>
        <w:rPr>
          <w:sz w:val="26"/>
          <w:szCs w:val="26"/>
        </w:rPr>
      </w:pPr>
    </w:p>
    <w:p w:rsidR="00EB5FD4" w:rsidRDefault="00EB5FD4" w:rsidP="00EB5FD4">
      <w:pPr>
        <w:pStyle w:val="Standard"/>
        <w:shd w:val="clear" w:color="auto" w:fill="FFFFFF"/>
        <w:tabs>
          <w:tab w:val="left" w:pos="426"/>
        </w:tabs>
        <w:ind w:firstLine="709"/>
        <w:jc w:val="both"/>
      </w:pPr>
      <w:r>
        <w:rPr>
          <w:rStyle w:val="a3"/>
          <w:sz w:val="26"/>
          <w:szCs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критерієм, становить 39,67 </w:t>
      </w:r>
      <w:proofErr w:type="spellStart"/>
      <w:r>
        <w:rPr>
          <w:rStyle w:val="a3"/>
          <w:sz w:val="26"/>
          <w:szCs w:val="26"/>
        </w:rPr>
        <w:t>бала</w:t>
      </w:r>
      <w:proofErr w:type="spellEnd"/>
      <w:r>
        <w:rPr>
          <w:rStyle w:val="a3"/>
          <w:sz w:val="26"/>
          <w:szCs w:val="26"/>
        </w:rPr>
        <w:t xml:space="preserve"> із 50 можливих, що вище 75% (37,5 </w:t>
      </w:r>
      <w:proofErr w:type="spellStart"/>
      <w:r>
        <w:rPr>
          <w:rStyle w:val="a3"/>
          <w:sz w:val="26"/>
          <w:szCs w:val="26"/>
        </w:rPr>
        <w:t>бала</w:t>
      </w:r>
      <w:proofErr w:type="spellEnd"/>
      <w:r>
        <w:rPr>
          <w:rStyle w:val="a3"/>
          <w:sz w:val="26"/>
          <w:szCs w:val="26"/>
        </w:rPr>
        <w:t xml:space="preserve">) максимально можливого </w:t>
      </w:r>
      <w:proofErr w:type="spellStart"/>
      <w:r>
        <w:rPr>
          <w:rStyle w:val="a3"/>
          <w:sz w:val="26"/>
          <w:szCs w:val="26"/>
        </w:rPr>
        <w:t>бала</w:t>
      </w:r>
      <w:proofErr w:type="spellEnd"/>
      <w:r>
        <w:rPr>
          <w:rStyle w:val="a3"/>
          <w:sz w:val="26"/>
          <w:szCs w:val="26"/>
        </w:rPr>
        <w:t>, тому Комісія виснує, що кандидат відповідає критерію особистої компетентності.</w:t>
      </w:r>
    </w:p>
    <w:p w:rsidR="00EB5FD4" w:rsidRDefault="00EB5FD4" w:rsidP="00EB5FD4">
      <w:pPr>
        <w:pStyle w:val="Standard"/>
        <w:shd w:val="clear" w:color="auto" w:fill="FFFFFF"/>
        <w:tabs>
          <w:tab w:val="left" w:pos="426"/>
        </w:tabs>
        <w:ind w:firstLine="709"/>
        <w:jc w:val="both"/>
        <w:rPr>
          <w:sz w:val="26"/>
          <w:szCs w:val="26"/>
        </w:rPr>
      </w:pPr>
    </w:p>
    <w:p w:rsidR="00EB5FD4" w:rsidRDefault="00EB5FD4" w:rsidP="00EB5FD4">
      <w:pPr>
        <w:pStyle w:val="Standard"/>
        <w:ind w:firstLine="709"/>
        <w:jc w:val="both"/>
      </w:pPr>
      <w:r>
        <w:rPr>
          <w:rStyle w:val="a3"/>
          <w:b/>
          <w:sz w:val="26"/>
          <w:szCs w:val="26"/>
        </w:rPr>
        <w:t>Встановлення відповідності кандидата критерію соціальної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Відповідність кандидата критерію соціальної компетентності визначається через призму його відповідності таким показникам:</w:t>
      </w:r>
    </w:p>
    <w:p w:rsidR="00EB5FD4" w:rsidRDefault="00EB5FD4" w:rsidP="00EB5FD4">
      <w:pPr>
        <w:pStyle w:val="Standard"/>
        <w:shd w:val="clear" w:color="auto" w:fill="FFFFFF"/>
        <w:tabs>
          <w:tab w:val="left" w:pos="426"/>
        </w:tabs>
        <w:ind w:firstLine="709"/>
        <w:jc w:val="both"/>
      </w:pPr>
      <w:r>
        <w:rPr>
          <w:rStyle w:val="a3"/>
          <w:sz w:val="26"/>
          <w:szCs w:val="26"/>
        </w:rPr>
        <w:t>1. Ефективна комунікація.</w:t>
      </w:r>
    </w:p>
    <w:p w:rsidR="00EB5FD4" w:rsidRDefault="00EB5FD4" w:rsidP="00EB5FD4">
      <w:pPr>
        <w:pStyle w:val="Standard"/>
        <w:shd w:val="clear" w:color="auto" w:fill="FFFFFF"/>
        <w:tabs>
          <w:tab w:val="left" w:pos="426"/>
        </w:tabs>
        <w:ind w:firstLine="709"/>
        <w:jc w:val="both"/>
      </w:pPr>
      <w:r>
        <w:rPr>
          <w:rStyle w:val="a3"/>
          <w:sz w:val="26"/>
          <w:szCs w:val="26"/>
        </w:rPr>
        <w:t>2. Ефективна взаємодія.</w:t>
      </w:r>
    </w:p>
    <w:p w:rsidR="00EB5FD4" w:rsidRDefault="00EB5FD4" w:rsidP="00EB5FD4">
      <w:pPr>
        <w:pStyle w:val="Standard"/>
        <w:shd w:val="clear" w:color="auto" w:fill="FFFFFF"/>
        <w:tabs>
          <w:tab w:val="left" w:pos="426"/>
        </w:tabs>
        <w:ind w:firstLine="709"/>
        <w:jc w:val="both"/>
      </w:pPr>
      <w:r>
        <w:rPr>
          <w:rStyle w:val="a3"/>
          <w:sz w:val="26"/>
          <w:szCs w:val="26"/>
        </w:rPr>
        <w:t>3. Стійкість мотивації.</w:t>
      </w:r>
    </w:p>
    <w:p w:rsidR="00EB5FD4" w:rsidRDefault="00EB5FD4" w:rsidP="00EB5FD4">
      <w:pPr>
        <w:pStyle w:val="Standard"/>
        <w:shd w:val="clear" w:color="auto" w:fill="FFFFFF"/>
        <w:tabs>
          <w:tab w:val="left" w:pos="426"/>
        </w:tabs>
        <w:ind w:firstLine="709"/>
        <w:jc w:val="both"/>
      </w:pPr>
      <w:r>
        <w:rPr>
          <w:rStyle w:val="a3"/>
          <w:sz w:val="26"/>
          <w:szCs w:val="26"/>
        </w:rPr>
        <w:t>4. Емоційна стійкість.</w:t>
      </w:r>
    </w:p>
    <w:p w:rsidR="00EB5FD4" w:rsidRDefault="00EB5FD4" w:rsidP="00EB5FD4">
      <w:pPr>
        <w:pStyle w:val="Standard"/>
        <w:shd w:val="clear" w:color="auto" w:fill="FFFFFF"/>
        <w:tabs>
          <w:tab w:val="left" w:pos="426"/>
        </w:tabs>
        <w:ind w:firstLine="709"/>
        <w:jc w:val="both"/>
      </w:pPr>
      <w:r>
        <w:rPr>
          <w:rStyle w:val="a3"/>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Style w:val="a3"/>
          <w:sz w:val="26"/>
          <w:szCs w:val="26"/>
        </w:rPr>
        <w:t>бала</w:t>
      </w:r>
      <w:proofErr w:type="spellEnd"/>
      <w:r>
        <w:rPr>
          <w:rStyle w:val="a3"/>
          <w:sz w:val="26"/>
          <w:szCs w:val="26"/>
        </w:rPr>
        <w:t xml:space="preserve">; ефективна взаємодія – 12,5 </w:t>
      </w:r>
      <w:proofErr w:type="spellStart"/>
      <w:r>
        <w:rPr>
          <w:rStyle w:val="a3"/>
          <w:sz w:val="26"/>
          <w:szCs w:val="26"/>
        </w:rPr>
        <w:t>бала</w:t>
      </w:r>
      <w:proofErr w:type="spellEnd"/>
      <w:r>
        <w:rPr>
          <w:rStyle w:val="a3"/>
          <w:sz w:val="26"/>
          <w:szCs w:val="26"/>
        </w:rPr>
        <w:t xml:space="preserve">; стійкість мотивації – 12,5 </w:t>
      </w:r>
      <w:proofErr w:type="spellStart"/>
      <w:r>
        <w:rPr>
          <w:rStyle w:val="a3"/>
          <w:sz w:val="26"/>
          <w:szCs w:val="26"/>
        </w:rPr>
        <w:t>бала</w:t>
      </w:r>
      <w:proofErr w:type="spellEnd"/>
      <w:r>
        <w:rPr>
          <w:rStyle w:val="a3"/>
          <w:sz w:val="26"/>
          <w:szCs w:val="26"/>
        </w:rPr>
        <w:t xml:space="preserve">; емоційна стійкість – 12,5 </w:t>
      </w:r>
      <w:proofErr w:type="spellStart"/>
      <w:r>
        <w:rPr>
          <w:rStyle w:val="a3"/>
          <w:sz w:val="26"/>
          <w:szCs w:val="26"/>
        </w:rPr>
        <w:t>бала</w:t>
      </w:r>
      <w:proofErr w:type="spellEnd"/>
      <w:r>
        <w:rPr>
          <w:rStyle w:val="a3"/>
          <w:sz w:val="26"/>
          <w:szCs w:val="26"/>
        </w:rPr>
        <w:t>.</w:t>
      </w:r>
    </w:p>
    <w:p w:rsidR="00EB5FD4" w:rsidRDefault="00EB5FD4" w:rsidP="00EB5FD4">
      <w:pPr>
        <w:pStyle w:val="Standard"/>
        <w:shd w:val="clear" w:color="auto" w:fill="FFFFFF"/>
        <w:tabs>
          <w:tab w:val="left" w:pos="426"/>
        </w:tabs>
        <w:ind w:firstLine="709"/>
        <w:jc w:val="both"/>
      </w:pPr>
      <w:r>
        <w:rPr>
          <w:rStyle w:val="a3"/>
          <w:sz w:val="26"/>
          <w:szCs w:val="26"/>
        </w:rPr>
        <w:lastRenderedPageBreak/>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Pr>
          <w:rStyle w:val="a3"/>
          <w:sz w:val="26"/>
          <w:szCs w:val="26"/>
        </w:rPr>
        <w:t>бала</w:t>
      </w:r>
      <w:proofErr w:type="spellEnd"/>
      <w:r>
        <w:rPr>
          <w:rStyle w:val="a3"/>
          <w:sz w:val="26"/>
          <w:szCs w:val="26"/>
        </w:rPr>
        <w:t xml:space="preserve"> за критерій за результатами його оцінювання на етапі «Дослідження досьє та проведення співбесіди».</w:t>
      </w:r>
    </w:p>
    <w:p w:rsidR="00EB5FD4" w:rsidRDefault="00EB5FD4" w:rsidP="00EB5FD4">
      <w:pPr>
        <w:pStyle w:val="Standard"/>
        <w:shd w:val="clear" w:color="auto" w:fill="FFFFFF"/>
        <w:tabs>
          <w:tab w:val="left" w:pos="426"/>
        </w:tabs>
        <w:ind w:firstLine="709"/>
        <w:jc w:val="both"/>
      </w:pPr>
      <w:r>
        <w:rPr>
          <w:rStyle w:val="a3"/>
          <w:sz w:val="26"/>
          <w:szCs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B5FD4" w:rsidRDefault="00EB5FD4" w:rsidP="00EB5FD4">
      <w:pPr>
        <w:pStyle w:val="Standard"/>
        <w:shd w:val="clear" w:color="auto" w:fill="FFFFFF"/>
        <w:tabs>
          <w:tab w:val="left" w:pos="426"/>
        </w:tabs>
        <w:ind w:firstLine="709"/>
        <w:jc w:val="both"/>
      </w:pPr>
      <w:r>
        <w:rPr>
          <w:rStyle w:val="a3"/>
          <w:sz w:val="26"/>
          <w:szCs w:val="26"/>
        </w:rPr>
        <w:t>При оцінюванні критерію соціальної компетентності за аналогією з оцінюванням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EB5FD4" w:rsidRDefault="00EB5FD4" w:rsidP="00EB5FD4">
      <w:pPr>
        <w:pStyle w:val="Standard"/>
        <w:shd w:val="clear" w:color="auto" w:fill="FFFFFF"/>
        <w:tabs>
          <w:tab w:val="left" w:pos="426"/>
        </w:tabs>
        <w:ind w:firstLine="709"/>
        <w:jc w:val="both"/>
      </w:pPr>
      <w:r>
        <w:rPr>
          <w:rStyle w:val="a3"/>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Style w:val="a3"/>
          <w:sz w:val="26"/>
          <w:szCs w:val="26"/>
        </w:rPr>
        <w:t>логічно</w:t>
      </w:r>
      <w:proofErr w:type="spellEnd"/>
      <w:r>
        <w:rPr>
          <w:rStyle w:val="a3"/>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EB5FD4" w:rsidRDefault="00EB5FD4" w:rsidP="00EB5FD4">
      <w:pPr>
        <w:pStyle w:val="Standard"/>
        <w:shd w:val="clear" w:color="auto" w:fill="FFFFFF"/>
        <w:tabs>
          <w:tab w:val="left" w:pos="426"/>
        </w:tabs>
        <w:ind w:firstLine="709"/>
        <w:jc w:val="both"/>
      </w:pPr>
      <w:r>
        <w:rPr>
          <w:rStyle w:val="a3"/>
          <w:sz w:val="26"/>
          <w:szCs w:val="26"/>
        </w:rPr>
        <w:t>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B5FD4" w:rsidRDefault="00EB5FD4" w:rsidP="00EB5FD4">
      <w:pPr>
        <w:pStyle w:val="Standard"/>
        <w:shd w:val="clear" w:color="auto" w:fill="FFFFFF"/>
        <w:tabs>
          <w:tab w:val="left" w:pos="426"/>
        </w:tabs>
        <w:ind w:firstLine="709"/>
        <w:jc w:val="both"/>
      </w:pPr>
      <w:r>
        <w:rPr>
          <w:rStyle w:val="a3"/>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szCs w:val="26"/>
        </w:rPr>
        <w:t>бала</w:t>
      </w:r>
      <w:proofErr w:type="spellEnd"/>
      <w:r>
        <w:rPr>
          <w:rStyle w:val="a3"/>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szCs w:val="26"/>
        </w:rPr>
        <w:t>бала</w:t>
      </w:r>
      <w:proofErr w:type="spellEnd"/>
      <w:r>
        <w:rPr>
          <w:rStyle w:val="a3"/>
          <w:sz w:val="26"/>
          <w:szCs w:val="26"/>
        </w:rPr>
        <w:t xml:space="preserve"> здійснюється на підставі оцінок всіх членів колегії.</w:t>
      </w:r>
    </w:p>
    <w:p w:rsidR="00EB5FD4" w:rsidRDefault="00EB5FD4" w:rsidP="00EB5FD4">
      <w:pPr>
        <w:pStyle w:val="Standard"/>
        <w:shd w:val="clear" w:color="auto" w:fill="FFFFFF"/>
        <w:tabs>
          <w:tab w:val="left" w:pos="426"/>
        </w:tabs>
        <w:ind w:firstLine="709"/>
        <w:jc w:val="both"/>
      </w:pPr>
      <w:r>
        <w:rPr>
          <w:rStyle w:val="a3"/>
          <w:sz w:val="26"/>
          <w:szCs w:val="26"/>
        </w:rPr>
        <w:t>Надані Самойленко О.А.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Комісії у складі колегії таким чином:</w:t>
      </w:r>
    </w:p>
    <w:p w:rsidR="00EB5FD4" w:rsidRDefault="00EB5FD4" w:rsidP="00EB5FD4">
      <w:pPr>
        <w:pStyle w:val="Standard"/>
        <w:shd w:val="clear" w:color="auto" w:fill="FFFFFF"/>
        <w:tabs>
          <w:tab w:val="left" w:pos="426"/>
        </w:tabs>
        <w:spacing w:line="276" w:lineRule="auto"/>
        <w:ind w:firstLine="709"/>
        <w:jc w:val="both"/>
        <w:rPr>
          <w:sz w:val="26"/>
          <w:szCs w:val="26"/>
        </w:rPr>
      </w:pPr>
    </w:p>
    <w:tbl>
      <w:tblPr>
        <w:tblW w:w="4950" w:type="pct"/>
        <w:tblInd w:w="15" w:type="dxa"/>
        <w:tblLayout w:type="fixed"/>
        <w:tblCellMar>
          <w:left w:w="10" w:type="dxa"/>
          <w:right w:w="10" w:type="dxa"/>
        </w:tblCellMar>
        <w:tblLook w:val="0000" w:firstRow="0" w:lastRow="0" w:firstColumn="0" w:lastColumn="0" w:noHBand="0" w:noVBand="0"/>
      </w:tblPr>
      <w:tblGrid>
        <w:gridCol w:w="1448"/>
        <w:gridCol w:w="2656"/>
        <w:gridCol w:w="1044"/>
        <w:gridCol w:w="976"/>
        <w:gridCol w:w="922"/>
        <w:gridCol w:w="1381"/>
        <w:gridCol w:w="1028"/>
      </w:tblGrid>
      <w:tr w:rsidR="00EB5FD4" w:rsidTr="002C26E9">
        <w:tblPrEx>
          <w:tblCellMar>
            <w:top w:w="0" w:type="dxa"/>
            <w:bottom w:w="0" w:type="dxa"/>
          </w:tblCellMar>
        </w:tblPrEx>
        <w:trPr>
          <w:cantSplit/>
          <w:trHeight w:val="20"/>
        </w:trPr>
        <w:tc>
          <w:tcPr>
            <w:tcW w:w="144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0"/>
              </w:rPr>
              <w:t>Критерій</w:t>
            </w:r>
          </w:p>
        </w:tc>
        <w:tc>
          <w:tcPr>
            <w:tcW w:w="265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Показник</w:t>
            </w:r>
          </w:p>
        </w:tc>
        <w:tc>
          <w:tcPr>
            <w:tcW w:w="294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Бали, виставлені членами Комісії за показниками</w:t>
            </w:r>
          </w:p>
        </w:tc>
        <w:tc>
          <w:tcPr>
            <w:tcW w:w="138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Розрахований за п. 5.7 середній бал</w:t>
            </w:r>
          </w:p>
        </w:tc>
        <w:tc>
          <w:tcPr>
            <w:tcW w:w="102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Бал за критерій</w:t>
            </w:r>
          </w:p>
        </w:tc>
      </w:tr>
      <w:tr w:rsidR="00EB5FD4" w:rsidTr="002C26E9">
        <w:tblPrEx>
          <w:tblCellMar>
            <w:top w:w="0" w:type="dxa"/>
            <w:bottom w:w="0" w:type="dxa"/>
          </w:tblCellMar>
        </w:tblPrEx>
        <w:trPr>
          <w:cantSplit/>
          <w:trHeight w:val="569"/>
        </w:trPr>
        <w:tc>
          <w:tcPr>
            <w:tcW w:w="14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pPr>
            <w:r>
              <w:rPr>
                <w:rStyle w:val="a3"/>
                <w:sz w:val="20"/>
              </w:rPr>
              <w:t>соціальна компетентність</w:t>
            </w:r>
          </w:p>
        </w:tc>
        <w:tc>
          <w:tcPr>
            <w:tcW w:w="265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ефективна комунікація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02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40</w:t>
            </w:r>
          </w:p>
        </w:tc>
      </w:tr>
      <w:tr w:rsidR="00EB5FD4" w:rsidTr="002C26E9">
        <w:tblPrEx>
          <w:tblCellMar>
            <w:top w:w="0" w:type="dxa"/>
            <w:bottom w:w="0" w:type="dxa"/>
          </w:tblCellMar>
        </w:tblPrEx>
        <w:trPr>
          <w:cantSplit/>
          <w:trHeight w:val="479"/>
        </w:trPr>
        <w:tc>
          <w:tcPr>
            <w:tcW w:w="14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265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ефективна взаємодія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r w:rsidR="00EB5FD4" w:rsidTr="002C26E9">
        <w:tblPrEx>
          <w:tblCellMar>
            <w:top w:w="0" w:type="dxa"/>
            <w:bottom w:w="0" w:type="dxa"/>
          </w:tblCellMar>
        </w:tblPrEx>
        <w:trPr>
          <w:cantSplit/>
          <w:trHeight w:val="473"/>
        </w:trPr>
        <w:tc>
          <w:tcPr>
            <w:tcW w:w="14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265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стійкість мотивації</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r w:rsidR="00EB5FD4" w:rsidTr="002C26E9">
        <w:tblPrEx>
          <w:tblCellMar>
            <w:top w:w="0" w:type="dxa"/>
            <w:bottom w:w="0" w:type="dxa"/>
          </w:tblCellMar>
        </w:tblPrEx>
        <w:trPr>
          <w:cantSplit/>
          <w:trHeight w:val="481"/>
        </w:trPr>
        <w:tc>
          <w:tcPr>
            <w:tcW w:w="14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c>
          <w:tcPr>
            <w:tcW w:w="265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pPr>
            <w:r>
              <w:rPr>
                <w:rStyle w:val="a3"/>
                <w:sz w:val="22"/>
                <w:szCs w:val="22"/>
              </w:rPr>
              <w:t>емоційна стійкість</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pPr>
              <w:pStyle w:val="Standard"/>
              <w:spacing w:line="276" w:lineRule="auto"/>
              <w:jc w:val="center"/>
              <w:rPr>
                <w:sz w:val="22"/>
                <w:szCs w:val="22"/>
              </w:rPr>
            </w:pPr>
            <w:r>
              <w:rPr>
                <w:sz w:val="22"/>
                <w:szCs w:val="22"/>
              </w:rPr>
              <w:t>10</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EB5FD4" w:rsidRDefault="00EB5FD4" w:rsidP="002C26E9"/>
        </w:tc>
      </w:tr>
    </w:tbl>
    <w:p w:rsidR="00EB5FD4" w:rsidRDefault="00EB5FD4" w:rsidP="00EB5FD4">
      <w:pPr>
        <w:pStyle w:val="Standard"/>
        <w:spacing w:line="276" w:lineRule="auto"/>
        <w:jc w:val="both"/>
        <w:rPr>
          <w:sz w:val="26"/>
          <w:szCs w:val="26"/>
        </w:rPr>
      </w:pPr>
    </w:p>
    <w:p w:rsidR="00EB5FD4" w:rsidRDefault="00EB5FD4" w:rsidP="00EB5FD4">
      <w:pPr>
        <w:pStyle w:val="Standard"/>
        <w:shd w:val="clear" w:color="auto" w:fill="FFFFFF"/>
        <w:tabs>
          <w:tab w:val="left" w:pos="426"/>
        </w:tabs>
        <w:ind w:firstLine="709"/>
        <w:jc w:val="both"/>
      </w:pPr>
      <w:r>
        <w:rPr>
          <w:rStyle w:val="a3"/>
          <w:sz w:val="26"/>
          <w:szCs w:val="26"/>
        </w:rPr>
        <w:t>Отже, надана інформація та участь у співбесіді продемонстрували належний рівень соціальної компетентності кандидата.</w:t>
      </w:r>
    </w:p>
    <w:p w:rsidR="00EB5FD4" w:rsidRDefault="00EB5FD4" w:rsidP="00EB5FD4">
      <w:pPr>
        <w:pStyle w:val="Standard"/>
        <w:shd w:val="clear" w:color="auto" w:fill="FFFFFF"/>
        <w:tabs>
          <w:tab w:val="left" w:pos="426"/>
        </w:tabs>
        <w:ind w:firstLine="709"/>
        <w:jc w:val="both"/>
      </w:pPr>
      <w:r>
        <w:rPr>
          <w:rStyle w:val="a3"/>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критерієм, становить 40 балів із 50 можливих, що вище 75% (37,5 </w:t>
      </w:r>
      <w:proofErr w:type="spellStart"/>
      <w:r>
        <w:rPr>
          <w:rStyle w:val="a3"/>
          <w:sz w:val="26"/>
          <w:szCs w:val="26"/>
        </w:rPr>
        <w:t>бала</w:t>
      </w:r>
      <w:proofErr w:type="spellEnd"/>
      <w:r>
        <w:rPr>
          <w:rStyle w:val="a3"/>
          <w:sz w:val="26"/>
          <w:szCs w:val="26"/>
        </w:rPr>
        <w:t xml:space="preserve">) максимально можливого </w:t>
      </w:r>
      <w:proofErr w:type="spellStart"/>
      <w:r>
        <w:rPr>
          <w:rStyle w:val="a3"/>
          <w:sz w:val="26"/>
          <w:szCs w:val="26"/>
        </w:rPr>
        <w:t>бала</w:t>
      </w:r>
      <w:proofErr w:type="spellEnd"/>
      <w:r>
        <w:rPr>
          <w:rStyle w:val="a3"/>
          <w:sz w:val="26"/>
          <w:szCs w:val="26"/>
        </w:rPr>
        <w:t>, тому Комісія виснує, що кандидат відповідає критерію соціальної компетентності.</w:t>
      </w:r>
    </w:p>
    <w:p w:rsidR="00EB5FD4" w:rsidRDefault="00EB5FD4" w:rsidP="00EB5FD4">
      <w:pPr>
        <w:pStyle w:val="Standard"/>
        <w:shd w:val="clear" w:color="auto" w:fill="FFFFFF"/>
        <w:tabs>
          <w:tab w:val="left" w:pos="426"/>
        </w:tabs>
        <w:ind w:firstLine="709"/>
        <w:jc w:val="both"/>
        <w:rPr>
          <w:i/>
          <w:sz w:val="26"/>
          <w:szCs w:val="26"/>
        </w:rPr>
      </w:pPr>
    </w:p>
    <w:p w:rsidR="00EB5FD4" w:rsidRDefault="00EB5FD4" w:rsidP="00EB5FD4">
      <w:pPr>
        <w:pStyle w:val="Standard"/>
        <w:ind w:firstLine="709"/>
        <w:jc w:val="both"/>
      </w:pPr>
      <w:r>
        <w:rPr>
          <w:rStyle w:val="a3"/>
          <w:b/>
          <w:sz w:val="26"/>
          <w:szCs w:val="26"/>
        </w:rPr>
        <w:t>Загальні принципи, застосовані Комісією при встановленні відповідності кандидата критеріям доброчесності та професійної етики.</w:t>
      </w:r>
    </w:p>
    <w:p w:rsidR="00EB5FD4" w:rsidRDefault="00EB5FD4" w:rsidP="00EB5FD4">
      <w:pPr>
        <w:pStyle w:val="Standard"/>
        <w:shd w:val="clear" w:color="auto" w:fill="FFFFFF"/>
        <w:tabs>
          <w:tab w:val="left" w:pos="426"/>
        </w:tabs>
        <w:ind w:firstLine="709"/>
        <w:jc w:val="both"/>
      </w:pPr>
      <w:r>
        <w:rPr>
          <w:rStyle w:val="a3"/>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B5FD4" w:rsidRDefault="00EB5FD4" w:rsidP="00EB5FD4">
      <w:pPr>
        <w:pStyle w:val="Standard"/>
        <w:shd w:val="clear" w:color="auto" w:fill="FFFFFF"/>
        <w:tabs>
          <w:tab w:val="left" w:pos="426"/>
        </w:tabs>
        <w:ind w:firstLine="709"/>
        <w:jc w:val="both"/>
      </w:pPr>
      <w:r>
        <w:rPr>
          <w:rStyle w:val="a3"/>
          <w:sz w:val="26"/>
          <w:szCs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EB5FD4" w:rsidRDefault="00EB5FD4" w:rsidP="00EB5FD4">
      <w:pPr>
        <w:pStyle w:val="Standard"/>
        <w:shd w:val="clear" w:color="auto" w:fill="FFFFFF"/>
        <w:tabs>
          <w:tab w:val="left" w:pos="426"/>
        </w:tabs>
        <w:ind w:firstLine="709"/>
        <w:jc w:val="both"/>
      </w:pPr>
      <w:r>
        <w:rPr>
          <w:rStyle w:val="a3"/>
          <w:sz w:val="26"/>
          <w:szCs w:val="26"/>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EB5FD4" w:rsidRDefault="00EB5FD4" w:rsidP="00EB5FD4">
      <w:pPr>
        <w:pStyle w:val="Standard"/>
        <w:shd w:val="clear" w:color="auto" w:fill="FFFFFF"/>
        <w:tabs>
          <w:tab w:val="left" w:pos="426"/>
        </w:tabs>
        <w:ind w:firstLine="709"/>
        <w:jc w:val="both"/>
      </w:pPr>
      <w:r>
        <w:rPr>
          <w:rStyle w:val="a3"/>
          <w:sz w:val="26"/>
          <w:szCs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EB5FD4" w:rsidRDefault="00EB5FD4" w:rsidP="00EB5FD4">
      <w:pPr>
        <w:pStyle w:val="Standard"/>
        <w:shd w:val="clear" w:color="auto" w:fill="FFFFFF"/>
        <w:tabs>
          <w:tab w:val="left" w:pos="426"/>
        </w:tabs>
        <w:ind w:firstLine="709"/>
        <w:jc w:val="both"/>
      </w:pPr>
      <w:r>
        <w:rPr>
          <w:rStyle w:val="a3"/>
          <w:sz w:val="26"/>
          <w:szCs w:val="26"/>
        </w:rPr>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w:t>
      </w:r>
      <w:r>
        <w:rPr>
          <w:rStyle w:val="a3"/>
          <w:sz w:val="26"/>
          <w:szCs w:val="26"/>
        </w:rPr>
        <w:lastRenderedPageBreak/>
        <w:t>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B5FD4" w:rsidRDefault="00EB5FD4" w:rsidP="00EB5FD4">
      <w:pPr>
        <w:pStyle w:val="Standard"/>
        <w:shd w:val="clear" w:color="auto" w:fill="FFFFFF"/>
        <w:tabs>
          <w:tab w:val="left" w:pos="426"/>
        </w:tabs>
        <w:ind w:firstLine="709"/>
        <w:jc w:val="both"/>
      </w:pPr>
      <w:r>
        <w:rPr>
          <w:rStyle w:val="a3"/>
          <w:sz w:val="26"/>
          <w:szCs w:val="26"/>
        </w:rPr>
        <w:t xml:space="preserve">Наповнюють змістом ці показники, затверджені рішенням ВРП від </w:t>
      </w:r>
      <w:r>
        <w:rPr>
          <w:rStyle w:val="a3"/>
          <w:sz w:val="26"/>
          <w:szCs w:val="26"/>
          <w:shd w:val="clear" w:color="auto" w:fill="FFFFFF"/>
        </w:rPr>
        <w:t>17 грудня 2024 року № 3659/0/15-24</w:t>
      </w:r>
      <w:r>
        <w:rPr>
          <w:rStyle w:val="a3"/>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EB5FD4" w:rsidRDefault="00EB5FD4" w:rsidP="00EB5FD4">
      <w:pPr>
        <w:pStyle w:val="Standard"/>
        <w:shd w:val="clear" w:color="auto" w:fill="FFFFFF"/>
        <w:tabs>
          <w:tab w:val="left" w:pos="426"/>
        </w:tabs>
        <w:ind w:firstLine="709"/>
        <w:jc w:val="both"/>
      </w:pPr>
      <w:r>
        <w:rPr>
          <w:rStyle w:val="a3"/>
          <w:sz w:val="26"/>
          <w:szCs w:val="26"/>
        </w:rPr>
        <w:t>Встановлення невідповідності Єдиним показникам відбувається через призму істотності порушення правил та/або норм.</w:t>
      </w:r>
    </w:p>
    <w:p w:rsidR="00EB5FD4" w:rsidRDefault="00EB5FD4" w:rsidP="00EB5FD4">
      <w:pPr>
        <w:pStyle w:val="Standard"/>
        <w:shd w:val="clear" w:color="auto" w:fill="FFFFFF"/>
        <w:tabs>
          <w:tab w:val="left" w:pos="426"/>
        </w:tabs>
        <w:ind w:firstLine="709"/>
        <w:jc w:val="both"/>
      </w:pPr>
      <w:r>
        <w:rPr>
          <w:rStyle w:val="a3"/>
          <w:sz w:val="26"/>
          <w:szCs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B5FD4" w:rsidRDefault="00EB5FD4" w:rsidP="00EB5FD4">
      <w:pPr>
        <w:pStyle w:val="Standard"/>
        <w:shd w:val="clear" w:color="auto" w:fill="FFFFFF"/>
        <w:tabs>
          <w:tab w:val="left" w:pos="426"/>
        </w:tabs>
        <w:ind w:firstLine="709"/>
        <w:jc w:val="both"/>
      </w:pPr>
      <w:r>
        <w:rPr>
          <w:rStyle w:val="a3"/>
          <w:sz w:val="26"/>
          <w:szCs w:val="26"/>
        </w:rPr>
        <w:t>Для оцінювання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w:t>
      </w:r>
    </w:p>
    <w:p w:rsidR="00EB5FD4" w:rsidRDefault="00EB5FD4" w:rsidP="00EB5FD4">
      <w:pPr>
        <w:pStyle w:val="Standard"/>
        <w:shd w:val="clear" w:color="auto" w:fill="FFFFFF"/>
        <w:tabs>
          <w:tab w:val="left" w:pos="426"/>
        </w:tabs>
        <w:ind w:firstLine="709"/>
        <w:jc w:val="both"/>
      </w:pPr>
      <w:r>
        <w:rPr>
          <w:rStyle w:val="a3"/>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EB5FD4" w:rsidRDefault="00EB5FD4" w:rsidP="00EB5FD4">
      <w:pPr>
        <w:pStyle w:val="Standard"/>
        <w:shd w:val="clear" w:color="auto" w:fill="FFFFFF"/>
        <w:tabs>
          <w:tab w:val="left" w:pos="426"/>
        </w:tabs>
        <w:ind w:firstLine="709"/>
        <w:jc w:val="both"/>
      </w:pPr>
      <w:r>
        <w:rPr>
          <w:rStyle w:val="a3"/>
          <w:sz w:val="26"/>
          <w:szCs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B5FD4" w:rsidRDefault="00EB5FD4" w:rsidP="00EB5FD4">
      <w:pPr>
        <w:pStyle w:val="Standard"/>
        <w:shd w:val="clear" w:color="auto" w:fill="FFFFFF"/>
        <w:tabs>
          <w:tab w:val="left" w:pos="426"/>
        </w:tabs>
        <w:ind w:firstLine="709"/>
        <w:jc w:val="both"/>
      </w:pPr>
      <w:r>
        <w:rPr>
          <w:rStyle w:val="a3"/>
          <w:sz w:val="26"/>
          <w:szCs w:val="26"/>
        </w:rPr>
        <w:t>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EB5FD4" w:rsidRDefault="00EB5FD4" w:rsidP="00EB5FD4">
      <w:pPr>
        <w:pStyle w:val="Standard"/>
        <w:shd w:val="clear" w:color="auto" w:fill="FFFFFF"/>
        <w:tabs>
          <w:tab w:val="left" w:pos="426"/>
        </w:tabs>
        <w:ind w:firstLine="709"/>
        <w:jc w:val="both"/>
      </w:pPr>
      <w:r>
        <w:rPr>
          <w:rStyle w:val="a3"/>
          <w:sz w:val="26"/>
          <w:szCs w:val="26"/>
        </w:rPr>
        <w:t>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w:t>
      </w:r>
    </w:p>
    <w:p w:rsidR="00EB5FD4" w:rsidRDefault="00EB5FD4" w:rsidP="00EB5FD4">
      <w:pPr>
        <w:pStyle w:val="Standard"/>
        <w:ind w:firstLine="709"/>
        <w:jc w:val="both"/>
        <w:rPr>
          <w:b/>
          <w:sz w:val="26"/>
          <w:szCs w:val="26"/>
        </w:rPr>
      </w:pPr>
    </w:p>
    <w:p w:rsidR="00EB5FD4" w:rsidRDefault="00EB5FD4" w:rsidP="00EB5FD4">
      <w:pPr>
        <w:pStyle w:val="Standard"/>
        <w:ind w:firstLine="709"/>
        <w:jc w:val="both"/>
      </w:pPr>
      <w:r>
        <w:rPr>
          <w:rStyle w:val="a3"/>
          <w:b/>
          <w:sz w:val="26"/>
          <w:szCs w:val="26"/>
        </w:rPr>
        <w:t>Встановлення відповідності кандидата критеріям доброчесності та професійної етики.</w:t>
      </w:r>
    </w:p>
    <w:p w:rsidR="00EB5FD4" w:rsidRDefault="00EB5FD4" w:rsidP="00EB5FD4">
      <w:pPr>
        <w:pStyle w:val="Standard"/>
        <w:ind w:firstLine="709"/>
        <w:jc w:val="both"/>
      </w:pPr>
      <w:r>
        <w:rPr>
          <w:rStyle w:val="a3"/>
          <w:sz w:val="26"/>
          <w:szCs w:val="26"/>
        </w:rPr>
        <w:t>До Комісії 02 лютого 2026 року надійшов висновок ГРД про невідповідність кандидата на посаду судді критеріям доброчесності та професійної етики, затверджений рішенням ГРД 31 січня 2026 року, у якому</w:t>
      </w:r>
      <w:r>
        <w:rPr>
          <w:rStyle w:val="a3"/>
          <w:sz w:val="26"/>
          <w:szCs w:val="26"/>
          <w:lang w:val="ru-RU"/>
        </w:rPr>
        <w:t xml:space="preserve"> </w:t>
      </w:r>
      <w:r>
        <w:rPr>
          <w:rStyle w:val="a3"/>
          <w:sz w:val="26"/>
          <w:szCs w:val="26"/>
        </w:rPr>
        <w:t>вказано таке.</w:t>
      </w:r>
    </w:p>
    <w:p w:rsidR="00EB5FD4" w:rsidRDefault="00EB5FD4" w:rsidP="00EB5FD4">
      <w:pPr>
        <w:pStyle w:val="Standard"/>
        <w:ind w:firstLine="709"/>
        <w:jc w:val="both"/>
      </w:pPr>
      <w:r>
        <w:rPr>
          <w:rStyle w:val="a3"/>
          <w:bCs/>
          <w:sz w:val="26"/>
          <w:szCs w:val="26"/>
        </w:rPr>
        <w:t>1. Кандидат не відповідає критеріям доброчесності та професійної етики за показником «Чесність» (підпункти 3, 7 пункту 18 Єдиних показників).</w:t>
      </w:r>
    </w:p>
    <w:p w:rsidR="00EB5FD4" w:rsidRDefault="00EB5FD4" w:rsidP="00EB5FD4">
      <w:pPr>
        <w:widowControl/>
        <w:suppressAutoHyphens w:val="0"/>
        <w:ind w:firstLine="709"/>
        <w:jc w:val="both"/>
        <w:textAlignment w:val="auto"/>
      </w:pPr>
      <w:r>
        <w:rPr>
          <w:rFonts w:ascii="Times New Roman" w:hAnsi="Times New Roman"/>
          <w:sz w:val="26"/>
          <w:szCs w:val="26"/>
        </w:rPr>
        <w:t xml:space="preserve">Кандидат не надала правдивих відомостей під час участі в конкурсі, у якому бере участь, приховувала такі відомості за наявності підстав вважати, що вони були їй відомі. Кандидат не докладала зусиль для того, щоб члени її сім’ї діяли відповідно до </w:t>
      </w:r>
      <w:r>
        <w:rPr>
          <w:rFonts w:ascii="Times New Roman" w:hAnsi="Times New Roman"/>
          <w:spacing w:val="2"/>
          <w:sz w:val="26"/>
          <w:szCs w:val="26"/>
        </w:rPr>
        <w:t>законодавства та утримувалися від поведінки, яка, на думку звичайної розсудливої</w:t>
      </w:r>
      <w:r>
        <w:rPr>
          <w:rFonts w:ascii="Times New Roman" w:hAnsi="Times New Roman"/>
          <w:sz w:val="26"/>
          <w:szCs w:val="26"/>
        </w:rPr>
        <w:t xml:space="preserve"> людини, може завдати шкоди авторитету правосуддя чи знизити рівень суспільної довіри до суду (підпункт 1.5 пункту 1, підпункт 3.5 пункту 3 Індикаторів визначення </w:t>
      </w:r>
      <w:r>
        <w:rPr>
          <w:rFonts w:ascii="Times New Roman" w:hAnsi="Times New Roman"/>
          <w:sz w:val="26"/>
          <w:szCs w:val="26"/>
        </w:rPr>
        <w:lastRenderedPageBreak/>
        <w:t xml:space="preserve">невідповідності суддів (кандидатів на посаду судді) критеріям доброчесності та професійної етики (редакція від 16 грудня 2020 року). </w:t>
      </w:r>
    </w:p>
    <w:p w:rsidR="00EB5FD4" w:rsidRDefault="00EB5FD4" w:rsidP="00EB5FD4">
      <w:pPr>
        <w:pStyle w:val="Standard"/>
        <w:ind w:firstLine="709"/>
        <w:jc w:val="both"/>
      </w:pPr>
      <w:r>
        <w:rPr>
          <w:rStyle w:val="a3"/>
          <w:sz w:val="26"/>
          <w:szCs w:val="26"/>
        </w:rPr>
        <w:t xml:space="preserve">ГРД зазначила, що в пункті 1.8 мотиваційного листа кандидата на посаду судді Самойленко О.А. вказала, ІНФОРМАЦІЯ_1. Зокрема, вказала, що загальний стан здоров’я батька заважає йому пересуватися транспортом на довгі відстані без шкоди для здоров’я. </w:t>
      </w:r>
    </w:p>
    <w:p w:rsidR="00EB5FD4" w:rsidRDefault="00EB5FD4" w:rsidP="00EB5FD4">
      <w:pPr>
        <w:pStyle w:val="Standard"/>
        <w:ind w:firstLine="709"/>
        <w:jc w:val="both"/>
      </w:pPr>
      <w:r>
        <w:rPr>
          <w:rStyle w:val="a3"/>
          <w:sz w:val="26"/>
          <w:szCs w:val="26"/>
        </w:rPr>
        <w:t>Водночас ГРД звернула увагу на те, що з 2018 року ІНФОРМАЦІЯ_2.</w:t>
      </w:r>
    </w:p>
    <w:p w:rsidR="00EB5FD4" w:rsidRDefault="00EB5FD4" w:rsidP="00EB5FD4">
      <w:pPr>
        <w:pStyle w:val="Standard"/>
        <w:ind w:firstLine="709"/>
        <w:jc w:val="both"/>
      </w:pPr>
      <w:r>
        <w:rPr>
          <w:sz w:val="26"/>
          <w:szCs w:val="26"/>
        </w:rPr>
        <w:t>Враховуючи викладене ГРД виснує, що вказана Самойленко О.А. інформація, ІНФОРМАЦІЯ_3, неможливість пересуватися транспортом на довгі відстані без шкоди для здоров’я, не відповідає дійсності.</w:t>
      </w:r>
    </w:p>
    <w:p w:rsidR="00EB5FD4" w:rsidRDefault="00EB5FD4" w:rsidP="00EB5FD4">
      <w:pPr>
        <w:pStyle w:val="Standard"/>
        <w:ind w:firstLine="709"/>
        <w:jc w:val="both"/>
        <w:rPr>
          <w:sz w:val="26"/>
          <w:szCs w:val="26"/>
        </w:rPr>
      </w:pPr>
      <w:r>
        <w:rPr>
          <w:sz w:val="26"/>
          <w:szCs w:val="26"/>
        </w:rPr>
        <w:t xml:space="preserve">Крім того, ГРД зазначила, що батько кандидата у 2016 році набув право власності на квартиру загальною площею 39,9 </w:t>
      </w:r>
      <w:proofErr w:type="spellStart"/>
      <w:r>
        <w:rPr>
          <w:sz w:val="26"/>
          <w:szCs w:val="26"/>
        </w:rPr>
        <w:t>кв.м</w:t>
      </w:r>
      <w:proofErr w:type="spellEnd"/>
      <w:r>
        <w:rPr>
          <w:sz w:val="26"/>
          <w:szCs w:val="26"/>
        </w:rPr>
        <w:t xml:space="preserve">, розташовану за </w:t>
      </w:r>
      <w:proofErr w:type="spellStart"/>
      <w:r>
        <w:rPr>
          <w:sz w:val="26"/>
          <w:szCs w:val="26"/>
        </w:rPr>
        <w:t>адресою</w:t>
      </w:r>
      <w:proofErr w:type="spellEnd"/>
      <w:r>
        <w:rPr>
          <w:sz w:val="26"/>
          <w:szCs w:val="26"/>
        </w:rPr>
        <w:t xml:space="preserve">: Одеська обл., с. </w:t>
      </w:r>
      <w:proofErr w:type="spellStart"/>
      <w:r>
        <w:rPr>
          <w:sz w:val="26"/>
          <w:szCs w:val="26"/>
        </w:rPr>
        <w:t>Лиманка</w:t>
      </w:r>
      <w:proofErr w:type="spellEnd"/>
      <w:r>
        <w:rPr>
          <w:sz w:val="26"/>
          <w:szCs w:val="26"/>
        </w:rPr>
        <w:t>, АДРЕСА_1, яку 30 липня 2020 року відчужив на підставі договору купівлі-продажу.</w:t>
      </w:r>
    </w:p>
    <w:p w:rsidR="00EB5FD4" w:rsidRDefault="00EB5FD4" w:rsidP="00EB5FD4">
      <w:pPr>
        <w:pStyle w:val="Standard"/>
        <w:ind w:firstLine="709"/>
        <w:jc w:val="both"/>
      </w:pPr>
      <w:r>
        <w:rPr>
          <w:sz w:val="26"/>
          <w:szCs w:val="26"/>
        </w:rPr>
        <w:t>У зв’язку з цим ГРД виснує, що батьки кандидата мали житло на території, підконтрольній Україні ІНФОРМАЦІЯ_4, а згодом і взагалі відчужили право власності на майно.</w:t>
      </w:r>
    </w:p>
    <w:p w:rsidR="00EB5FD4" w:rsidRDefault="00EB5FD4" w:rsidP="00EB5FD4">
      <w:pPr>
        <w:pStyle w:val="Standard"/>
        <w:ind w:firstLine="709"/>
        <w:jc w:val="both"/>
        <w:rPr>
          <w:sz w:val="26"/>
          <w:szCs w:val="26"/>
        </w:rPr>
      </w:pPr>
      <w:r>
        <w:rPr>
          <w:sz w:val="26"/>
          <w:szCs w:val="26"/>
        </w:rPr>
        <w:t>ГРД вказала, що потребують документального підтвердження юридичні підстави набуття батьком кандидата права власності на квартиру у 2016 році, її вартість, джерела походження грошових коштів, використаних для придбання, і мотивів відчуження цієї квартири.</w:t>
      </w:r>
    </w:p>
    <w:p w:rsidR="00EB5FD4" w:rsidRDefault="00EB5FD4" w:rsidP="00EB5FD4">
      <w:pPr>
        <w:pStyle w:val="Standard"/>
        <w:ind w:firstLine="709"/>
        <w:jc w:val="both"/>
      </w:pPr>
      <w:r>
        <w:rPr>
          <w:rStyle w:val="a3"/>
          <w:sz w:val="26"/>
          <w:szCs w:val="26"/>
        </w:rPr>
        <w:t>Крім цього, у висновку вказано, що ІНФОРМАЦІЯ_5 ОСОБА_1 11 серпня 2021 року виїхала до російської федерації і згідно з відомостями, наявними в системі АРКАН, в Україну не поверталась.</w:t>
      </w:r>
    </w:p>
    <w:p w:rsidR="00EB5FD4" w:rsidRDefault="00EB5FD4" w:rsidP="00EB5FD4">
      <w:pPr>
        <w:pStyle w:val="Standard"/>
        <w:ind w:firstLine="709"/>
        <w:jc w:val="both"/>
      </w:pPr>
      <w:r>
        <w:rPr>
          <w:rStyle w:val="a3"/>
          <w:sz w:val="26"/>
          <w:szCs w:val="26"/>
        </w:rPr>
        <w:t>На переконання ГРД, в мотиваційному листі Самойленко О.А. надала недостовірну інформацію, зокрема не зазначила справжні обставини ІНФОРМАЦІЯ_6. Існують підстави вважати, ІНФОРМАЦІЯ_7 могли отримати паспорти російської федерації або так званої «республіки», підпадали під дію законодавства російської федерації та, ймовірно, перебували під можливим впливом або тиском з боку окупаційної влади, що залишається нез’ясованим.</w:t>
      </w:r>
    </w:p>
    <w:p w:rsidR="00EB5FD4" w:rsidRDefault="00EB5FD4" w:rsidP="00EB5FD4">
      <w:pPr>
        <w:pStyle w:val="Standard"/>
        <w:ind w:firstLine="709"/>
        <w:jc w:val="both"/>
        <w:rPr>
          <w:sz w:val="26"/>
          <w:szCs w:val="26"/>
        </w:rPr>
      </w:pPr>
      <w:r>
        <w:rPr>
          <w:sz w:val="26"/>
          <w:szCs w:val="26"/>
        </w:rPr>
        <w:t>ГРД виснує, що з огляду на викладені обставини та встановлені факти кандидат у поданих на конкурс документах зазначила інформацію, що не відповідає дійсності, що, з позиції стороннього спостерігача викликає обґрунтований сумнів у тому, що вона зможе завжди діяти неупереджено, незалежно та відповідно до принципів доброчесності.</w:t>
      </w:r>
    </w:p>
    <w:p w:rsidR="00EB5FD4" w:rsidRDefault="00EB5FD4" w:rsidP="00EB5FD4">
      <w:pPr>
        <w:pStyle w:val="Standard"/>
        <w:ind w:firstLine="709"/>
        <w:jc w:val="both"/>
        <w:rPr>
          <w:sz w:val="26"/>
          <w:szCs w:val="26"/>
        </w:rPr>
      </w:pPr>
      <w:r>
        <w:rPr>
          <w:sz w:val="26"/>
          <w:szCs w:val="26"/>
        </w:rPr>
        <w:t xml:space="preserve">Самойленко О.А. надала письмові та усні пояснення, у яких не погодилась з твердженнями ГРД та вказала, що жодних обставин, які не відповідають дійсності в мотиваційному листі нею не зазначено. </w:t>
      </w:r>
    </w:p>
    <w:p w:rsidR="00EB5FD4" w:rsidRDefault="00EB5FD4" w:rsidP="00EB5FD4">
      <w:pPr>
        <w:pStyle w:val="Standard"/>
        <w:ind w:firstLine="709"/>
        <w:jc w:val="both"/>
      </w:pPr>
      <w:r>
        <w:rPr>
          <w:rStyle w:val="a3"/>
          <w:sz w:val="26"/>
          <w:szCs w:val="26"/>
        </w:rPr>
        <w:t xml:space="preserve">Кандидат пояснила, що у червні 2014 року разом з членами сім’ї (сином та чоловіком) виїхала з території Донецької області. Звернула увагу, що з вказаної дати ні вона, ні члени її сім’ї не перетинали адміністративну межу з тимчасово окупованою територією або державний кордон з російською федерацією. Також повідомила, що з 2001 року не проживала та не вела спільного побуту з батьками, батьки не є членами її сім’ї. </w:t>
      </w:r>
    </w:p>
    <w:p w:rsidR="00EB5FD4" w:rsidRDefault="00EB5FD4" w:rsidP="00EB5FD4">
      <w:pPr>
        <w:pStyle w:val="Standard"/>
        <w:ind w:firstLine="709"/>
        <w:jc w:val="both"/>
      </w:pPr>
      <w:r>
        <w:rPr>
          <w:sz w:val="26"/>
          <w:szCs w:val="26"/>
        </w:rPr>
        <w:t xml:space="preserve">Стосовно ІНФОРМАЦІЯ_8 кандидат пояснила, що причиною цього був стан здоров’я матері та потреба лікування ІНФОРМАЦІЯ_9. Самойленко О.А. зауважила, що, оскільки вона не мала фінансової можливості орендувати батькам житло, ІНФОРМАЦІЯ_10. Зазначила, що неодноразово намагалась переконати </w:t>
      </w:r>
      <w:r>
        <w:rPr>
          <w:sz w:val="26"/>
          <w:szCs w:val="26"/>
        </w:rPr>
        <w:lastRenderedPageBreak/>
        <w:t xml:space="preserve">ІНФОРМАЦІЯ_11, однак вплинути на прийняття ними відповідного рішення не має можливості. </w:t>
      </w:r>
    </w:p>
    <w:p w:rsidR="00EB5FD4" w:rsidRDefault="00EB5FD4" w:rsidP="00EB5FD4">
      <w:pPr>
        <w:pStyle w:val="Standard"/>
        <w:ind w:firstLine="709"/>
        <w:jc w:val="both"/>
      </w:pPr>
      <w:r>
        <w:rPr>
          <w:rStyle w:val="a3"/>
          <w:sz w:val="26"/>
          <w:szCs w:val="26"/>
        </w:rPr>
        <w:t>Стосовно перетину батьками кордону кандидат пояснила, що у 2018–2020 роках батьки перетинали адміністративну межу з тимчасово окупованою територією через контрольні пункти в’їзду-виїзду та ІНФОРМАЦІЯ_12. З пояснень, наданих ГРД в межах права на відповідь, кандидат вказала, що батько приїжджав до брата, який на той час мешкав у місті Костянтинівка, проходив ідентифікацію особи в банку з метою отримання пенсії; мати відвідувала її і онука.</w:t>
      </w:r>
      <w:r>
        <w:rPr>
          <w:rStyle w:val="a3"/>
          <w:i/>
          <w:sz w:val="26"/>
          <w:szCs w:val="26"/>
        </w:rPr>
        <w:t xml:space="preserve"> </w:t>
      </w:r>
    </w:p>
    <w:p w:rsidR="00EB5FD4" w:rsidRDefault="00EB5FD4" w:rsidP="00EB5FD4">
      <w:pPr>
        <w:pStyle w:val="Standard"/>
        <w:ind w:firstLine="709"/>
        <w:jc w:val="both"/>
      </w:pPr>
      <w:r>
        <w:rPr>
          <w:sz w:val="26"/>
          <w:szCs w:val="26"/>
        </w:rPr>
        <w:t xml:space="preserve">Стосовно перетину кордону ІНФОРМАЦІЯ_13 кандидат зауважила, що відносини з нею припинились у 2010 році, тому їй невідомі обставини життя ІНФОРМАЦІЯ_14 протягом останніх 15 років. </w:t>
      </w:r>
    </w:p>
    <w:p w:rsidR="00EB5FD4" w:rsidRDefault="00EB5FD4" w:rsidP="00EB5FD4">
      <w:pPr>
        <w:pStyle w:val="Standard"/>
        <w:ind w:firstLine="709"/>
        <w:jc w:val="both"/>
      </w:pPr>
      <w:r>
        <w:rPr>
          <w:spacing w:val="8"/>
          <w:sz w:val="26"/>
          <w:szCs w:val="26"/>
        </w:rPr>
        <w:t>Стосовно наявності ІНФОРМАЦІЯ_15 громадянства російської федерації</w:t>
      </w:r>
      <w:r>
        <w:rPr>
          <w:sz w:val="26"/>
          <w:szCs w:val="26"/>
        </w:rPr>
        <w:t xml:space="preserve"> Самойленко О.А. зазначила, що не спілкувалась з ними на цю тему, особисто не бачила таких документів, однак не виключає такої обставини. </w:t>
      </w:r>
    </w:p>
    <w:p w:rsidR="00EB5FD4" w:rsidRDefault="00EB5FD4" w:rsidP="00EB5FD4">
      <w:pPr>
        <w:pStyle w:val="Standard"/>
        <w:ind w:firstLine="709"/>
        <w:jc w:val="both"/>
      </w:pPr>
      <w:r>
        <w:rPr>
          <w:rStyle w:val="a3"/>
          <w:sz w:val="26"/>
          <w:szCs w:val="26"/>
        </w:rPr>
        <w:t xml:space="preserve">Стосовно придбання батьком квартири у 2016 році в Одеській області кандидат пояснила, що джерелом походження коштів для придбання батьком квартири стали кошти від продажу успадкованого ним майна та кошти, позичені у брата. 28 березня 2016 року було укладено договір асоційованого членства щодо об’єкта нерухомого майна – квартири, загальною площею 37,37 </w:t>
      </w:r>
      <w:proofErr w:type="spellStart"/>
      <w:r>
        <w:rPr>
          <w:rStyle w:val="a3"/>
          <w:sz w:val="26"/>
          <w:szCs w:val="26"/>
        </w:rPr>
        <w:t>кв.м</w:t>
      </w:r>
      <w:proofErr w:type="spellEnd"/>
      <w:r>
        <w:rPr>
          <w:rStyle w:val="a3"/>
          <w:sz w:val="26"/>
          <w:szCs w:val="26"/>
        </w:rPr>
        <w:t xml:space="preserve">, розмір «пая» асоційованого члена становив 592 335 грн. У 2020 році батько продав квартиру. Метою придбання батьком квартири було збереження спадкових коштів у ліквідному активі; метою відчуження – необхідність повернення позичених коштів його брату, а також ускладнення механізму перетину лінії розмежування під час пандемії </w:t>
      </w:r>
      <w:proofErr w:type="spellStart"/>
      <w:r>
        <w:rPr>
          <w:rStyle w:val="a3"/>
          <w:sz w:val="26"/>
          <w:szCs w:val="26"/>
          <w:lang w:val="en-US"/>
        </w:rPr>
        <w:t>Covid</w:t>
      </w:r>
      <w:proofErr w:type="spellEnd"/>
      <w:r>
        <w:rPr>
          <w:rStyle w:val="a3"/>
          <w:sz w:val="26"/>
          <w:szCs w:val="26"/>
        </w:rPr>
        <w:t xml:space="preserve">-19.  </w:t>
      </w:r>
    </w:p>
    <w:p w:rsidR="00EB5FD4" w:rsidRDefault="00EB5FD4" w:rsidP="00EB5FD4">
      <w:pPr>
        <w:pStyle w:val="Standard"/>
        <w:ind w:firstLine="709"/>
        <w:jc w:val="both"/>
        <w:rPr>
          <w:sz w:val="26"/>
          <w:szCs w:val="26"/>
        </w:rPr>
      </w:pPr>
      <w:r>
        <w:rPr>
          <w:sz w:val="26"/>
          <w:szCs w:val="26"/>
        </w:rPr>
        <w:t>Зі слів кандидата її батьки не прийняли рішення щодо переїзду у вказану квартиру у зв’язку з похилим віком та іншими обставинами особистого характеру.</w:t>
      </w:r>
    </w:p>
    <w:p w:rsidR="00EB5FD4" w:rsidRDefault="00EB5FD4" w:rsidP="00EB5FD4">
      <w:pPr>
        <w:pStyle w:val="Standard"/>
        <w:ind w:firstLine="709"/>
        <w:jc w:val="both"/>
        <w:rPr>
          <w:sz w:val="26"/>
          <w:szCs w:val="26"/>
        </w:rPr>
      </w:pPr>
      <w:r>
        <w:rPr>
          <w:sz w:val="26"/>
          <w:szCs w:val="26"/>
        </w:rPr>
        <w:t xml:space="preserve">На підтвердження пояснень Самойленко О.А. надала копію свідоцтва про смерть ОСОБА_2; копію технічного паспорта на квартиру; договір асоційованого членства від 28 березня 2016 року № _____. </w:t>
      </w:r>
    </w:p>
    <w:p w:rsidR="00EB5FD4" w:rsidRDefault="00EB5FD4" w:rsidP="00EB5FD4">
      <w:pPr>
        <w:pStyle w:val="Standard"/>
        <w:ind w:firstLine="709"/>
        <w:jc w:val="both"/>
        <w:rPr>
          <w:sz w:val="26"/>
          <w:szCs w:val="26"/>
        </w:rPr>
      </w:pPr>
      <w:r>
        <w:rPr>
          <w:sz w:val="26"/>
          <w:szCs w:val="26"/>
        </w:rPr>
        <w:t>Відповідно до пункту 7 розділу ІІ Єдиних показників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EB5FD4" w:rsidRDefault="00EB5FD4" w:rsidP="00EB5FD4">
      <w:pPr>
        <w:pStyle w:val="Standard"/>
        <w:ind w:firstLine="709"/>
        <w:jc w:val="both"/>
        <w:rPr>
          <w:sz w:val="26"/>
          <w:szCs w:val="26"/>
        </w:rPr>
      </w:pPr>
      <w:r>
        <w:rPr>
          <w:sz w:val="26"/>
          <w:szCs w:val="26"/>
        </w:rPr>
        <w:t xml:space="preserve">З пояснень Самойленко О.А. вбачається, що у 2014 році вона зробила свідомий і чіткий вибір про неможливість проживання на тимчасово окупованій території та подальшу розбудову свого життя і кар’єри на підконтрольній Україні території. Комісією не встановлено фактів відвідування кандидатом (науковцем) та членами її сім’ї тимчасово окупованої території України. </w:t>
      </w:r>
    </w:p>
    <w:p w:rsidR="00EB5FD4" w:rsidRDefault="00EB5FD4" w:rsidP="00EB5FD4">
      <w:pPr>
        <w:pStyle w:val="Standard"/>
        <w:ind w:firstLine="709"/>
        <w:jc w:val="both"/>
      </w:pPr>
      <w:r>
        <w:rPr>
          <w:sz w:val="26"/>
          <w:szCs w:val="26"/>
        </w:rPr>
        <w:t>Комісія вважає прийнятними пояснення Самойленко О.А. щодо обставин ІНФОРМАЦІЯ_16, вказані обставини не мають негативного впливу на рішення щодо відповідності кандидата критеріям доброчесності та професійної етики.</w:t>
      </w:r>
    </w:p>
    <w:p w:rsidR="00EB5FD4" w:rsidRDefault="00EB5FD4" w:rsidP="00EB5FD4">
      <w:pPr>
        <w:pStyle w:val="Standard"/>
        <w:ind w:firstLine="709"/>
        <w:jc w:val="both"/>
        <w:rPr>
          <w:sz w:val="26"/>
          <w:szCs w:val="26"/>
        </w:rPr>
      </w:pPr>
      <w:r>
        <w:rPr>
          <w:sz w:val="26"/>
          <w:szCs w:val="26"/>
        </w:rPr>
        <w:t>Підпунктами 3, 7 пункту 18 розділу ІІІ Єдиних показників передбачено, що «Чесність» це правдивість, принциповість, щирість судді (кандидата на посаду судді) у професійній діяльності та особистому житті.</w:t>
      </w:r>
    </w:p>
    <w:p w:rsidR="00EB5FD4" w:rsidRDefault="00EB5FD4" w:rsidP="00EB5FD4">
      <w:pPr>
        <w:pStyle w:val="Standard"/>
        <w:ind w:firstLine="709"/>
        <w:jc w:val="both"/>
        <w:rPr>
          <w:sz w:val="26"/>
          <w:szCs w:val="26"/>
        </w:rPr>
      </w:pPr>
      <w:r>
        <w:rPr>
          <w:sz w:val="26"/>
          <w:szCs w:val="26"/>
        </w:rPr>
        <w:t>Суддя (кандидат на посаду судді) відповідає показнику чесності, якщо, зокрема, але не виключно:</w:t>
      </w:r>
    </w:p>
    <w:p w:rsidR="00EB5FD4" w:rsidRDefault="00EB5FD4" w:rsidP="00EB5FD4">
      <w:pPr>
        <w:pStyle w:val="Standard"/>
        <w:ind w:firstLine="709"/>
        <w:jc w:val="both"/>
        <w:rPr>
          <w:sz w:val="26"/>
          <w:szCs w:val="26"/>
        </w:rPr>
      </w:pPr>
      <w:r>
        <w:rPr>
          <w:sz w:val="26"/>
          <w:szCs w:val="26"/>
        </w:rPr>
        <w:lastRenderedPageBreak/>
        <w:t>-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EB5FD4" w:rsidRDefault="00EB5FD4" w:rsidP="00EB5FD4">
      <w:pPr>
        <w:pStyle w:val="Standard"/>
        <w:ind w:firstLine="709"/>
        <w:jc w:val="both"/>
        <w:rPr>
          <w:sz w:val="26"/>
          <w:szCs w:val="26"/>
        </w:rPr>
      </w:pPr>
      <w:r>
        <w:rPr>
          <w:sz w:val="26"/>
          <w:szCs w:val="26"/>
        </w:rPr>
        <w:t>-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EB5FD4" w:rsidRDefault="00EB5FD4" w:rsidP="00EB5FD4">
      <w:pPr>
        <w:pStyle w:val="Standard"/>
        <w:ind w:firstLine="709"/>
        <w:jc w:val="both"/>
        <w:rPr>
          <w:sz w:val="26"/>
          <w:szCs w:val="26"/>
        </w:rPr>
      </w:pPr>
      <w:r>
        <w:rPr>
          <w:sz w:val="26"/>
          <w:szCs w:val="26"/>
        </w:rPr>
        <w:t>Проаналізувавши надані кандидатом письмові пояснення та пояснення, надані кандидатом під час співбесіди, беручи до уваги те, що батьки кандидата не є членами її сім’ї, Комісія дійшла висновку, що вони є достатніми для спростування сумніву щодо відповідності кандидата критерію доброчесності та професійної етики за показником «Чесність».</w:t>
      </w:r>
    </w:p>
    <w:p w:rsidR="00EB5FD4" w:rsidRDefault="00EB5FD4" w:rsidP="00EB5FD4">
      <w:pPr>
        <w:pStyle w:val="Standard"/>
        <w:ind w:firstLine="709"/>
        <w:jc w:val="both"/>
      </w:pPr>
      <w:r>
        <w:rPr>
          <w:rStyle w:val="a3"/>
          <w:sz w:val="26"/>
          <w:szCs w:val="26"/>
        </w:rPr>
        <w:t>2. ГРД вважає, що кандидат не відповідає критеріям доброчесності та професійної етики за показником «Чесність» (підпункт 2 пункту 18 Єдиних показників).</w:t>
      </w:r>
    </w:p>
    <w:p w:rsidR="00EB5FD4" w:rsidRDefault="00EB5FD4" w:rsidP="00EB5FD4">
      <w:pPr>
        <w:pStyle w:val="Standard"/>
        <w:ind w:firstLine="709"/>
        <w:jc w:val="both"/>
      </w:pPr>
      <w:r>
        <w:rPr>
          <w:rStyle w:val="a3"/>
          <w:sz w:val="26"/>
          <w:szCs w:val="26"/>
        </w:rPr>
        <w:t>Самойленко О.А. у 2018 році не задекларувала відомості про орендований житловий будинок. Так, у Декларації особи, уповноваженої на виконання функцій держави або місцевого самоврядування (далі – Декларація), за 2018 рік кандидат зазначила, що її зареєстрованим місцем проживання є місто Донецьк, фактичним – місто Одеса. Водночас у Декларації за 2018 рік нею не задекларовано жодного об’єкта нерухомого майна, розташованого в місті Одесі.</w:t>
      </w:r>
    </w:p>
    <w:p w:rsidR="00EB5FD4" w:rsidRDefault="00EB5FD4" w:rsidP="00EB5FD4">
      <w:pPr>
        <w:pStyle w:val="Standard"/>
        <w:ind w:firstLine="709"/>
        <w:jc w:val="both"/>
      </w:pPr>
      <w:r>
        <w:rPr>
          <w:rStyle w:val="a3"/>
          <w:sz w:val="26"/>
          <w:szCs w:val="26"/>
        </w:rPr>
        <w:t xml:space="preserve">Відповідно до відомостей, відображених у Декларації за 2022 рік кандидат з 02 березня 2017 року орендувала житловий будинок загальною площею 50 </w:t>
      </w:r>
      <w:proofErr w:type="spellStart"/>
      <w:r>
        <w:rPr>
          <w:rStyle w:val="a3"/>
          <w:sz w:val="26"/>
          <w:szCs w:val="26"/>
        </w:rPr>
        <w:t>кв.м</w:t>
      </w:r>
      <w:proofErr w:type="spellEnd"/>
      <w:r>
        <w:rPr>
          <w:rStyle w:val="a3"/>
          <w:sz w:val="26"/>
          <w:szCs w:val="26"/>
        </w:rPr>
        <w:t xml:space="preserve">, розташований в місті Одесі. Однак з пояснень Самойленко О.А., наданих в межах права на відповідь, вбачається, що 02 березня 2017 року було лише досягнуто домовленості з власником майна про оренду її родиною частини житлового будинку  в майбутньому, після закінчення його косметичного ремонту. Акт приймання-передачі об’єкта оренди був підписаний колишнім чоловіком кандидата 25 жовтня 2018 року.    </w:t>
      </w:r>
    </w:p>
    <w:p w:rsidR="00EB5FD4" w:rsidRDefault="00EB5FD4" w:rsidP="00EB5FD4">
      <w:pPr>
        <w:pStyle w:val="Standard"/>
        <w:ind w:firstLine="709"/>
        <w:jc w:val="both"/>
      </w:pPr>
      <w:r>
        <w:rPr>
          <w:rStyle w:val="a3"/>
          <w:sz w:val="26"/>
          <w:szCs w:val="26"/>
        </w:rPr>
        <w:t xml:space="preserve">ГРД виснувала, що, не відобразивши у Декларації за 2018 рік інформації про користування житловим будинком у місті Одеса, кандидат порушила вимоги антикорупційного законодавства, що в сукупності з поданням фактично недостовірних </w:t>
      </w:r>
      <w:r>
        <w:rPr>
          <w:rStyle w:val="a3"/>
          <w:spacing w:val="8"/>
          <w:sz w:val="26"/>
          <w:szCs w:val="26"/>
        </w:rPr>
        <w:t xml:space="preserve">відомостей щодо дати набуття права (02 березня 2017 року замість 25 жовтня </w:t>
      </w:r>
      <w:r>
        <w:rPr>
          <w:rStyle w:val="a3"/>
          <w:sz w:val="26"/>
          <w:szCs w:val="26"/>
        </w:rPr>
        <w:t>2018 року) створює обґрунтовані сумніви у її відповідності критеріям доброчесності та професійної етики, зокрема, за показником «Чесність».</w:t>
      </w:r>
    </w:p>
    <w:p w:rsidR="00EB5FD4" w:rsidRDefault="00EB5FD4" w:rsidP="00EB5FD4">
      <w:pPr>
        <w:pStyle w:val="Standard"/>
        <w:ind w:firstLine="709"/>
        <w:jc w:val="both"/>
      </w:pPr>
      <w:r>
        <w:rPr>
          <w:rStyle w:val="a3"/>
          <w:sz w:val="26"/>
          <w:szCs w:val="26"/>
        </w:rPr>
        <w:t>Кандидат надала письмові пояснення та усні під час співбесіди.</w:t>
      </w:r>
    </w:p>
    <w:p w:rsidR="00EB5FD4" w:rsidRDefault="00EB5FD4" w:rsidP="00EB5FD4">
      <w:pPr>
        <w:pStyle w:val="Standard"/>
        <w:ind w:firstLine="709"/>
        <w:jc w:val="both"/>
      </w:pPr>
      <w:r>
        <w:rPr>
          <w:rStyle w:val="a3"/>
          <w:sz w:val="26"/>
          <w:szCs w:val="26"/>
        </w:rPr>
        <w:t>Самойленко О.А. просила врахувати, що Декларація за 2018 рік подавалася нею вперше та через відсутність практичного досвіду заповнення Декларацій вона допустила помилку.</w:t>
      </w:r>
    </w:p>
    <w:p w:rsidR="00EB5FD4" w:rsidRDefault="00EB5FD4" w:rsidP="00EB5FD4">
      <w:pPr>
        <w:pStyle w:val="Standard"/>
        <w:ind w:firstLine="709"/>
        <w:jc w:val="both"/>
      </w:pPr>
      <w:r>
        <w:rPr>
          <w:rStyle w:val="a3"/>
          <w:sz w:val="26"/>
          <w:szCs w:val="26"/>
        </w:rPr>
        <w:t>Стосовно дати набуття в користування житлового будинку кандидат зазначила, що фактичне заселення в будинок відбулось з дати передачі об’єкта в користування за актом приймання-передачі від 25 жовтня 2018 року.</w:t>
      </w:r>
    </w:p>
    <w:p w:rsidR="00EB5FD4" w:rsidRDefault="00EB5FD4" w:rsidP="00EB5FD4">
      <w:pPr>
        <w:pStyle w:val="Standard"/>
        <w:ind w:firstLine="709"/>
        <w:jc w:val="both"/>
      </w:pPr>
      <w:r>
        <w:rPr>
          <w:rStyle w:val="a3"/>
          <w:sz w:val="26"/>
          <w:szCs w:val="26"/>
        </w:rPr>
        <w:t>Самойленко О.А. пояснила, що вважала, що користування житлом протягом двох місяців не потребує декларування.</w:t>
      </w:r>
      <w:r>
        <w:rPr>
          <w:rStyle w:val="a3"/>
          <w:sz w:val="26"/>
          <w:szCs w:val="26"/>
          <w:lang w:val="ru-RU"/>
        </w:rPr>
        <w:t xml:space="preserve"> </w:t>
      </w:r>
      <w:r>
        <w:rPr>
          <w:rStyle w:val="a3"/>
          <w:sz w:val="26"/>
          <w:szCs w:val="26"/>
        </w:rPr>
        <w:t>Також зазначила, що не мала наміру приховати інформацію про оренду житлового будинку в місті Одеса, що підтверджується відображенням відповідних відомостей у наступних Деклараціях.</w:t>
      </w:r>
    </w:p>
    <w:p w:rsidR="00EB5FD4" w:rsidRDefault="00EB5FD4" w:rsidP="00EB5FD4">
      <w:pPr>
        <w:pStyle w:val="Standard"/>
        <w:ind w:firstLine="709"/>
        <w:jc w:val="both"/>
      </w:pPr>
      <w:r>
        <w:rPr>
          <w:rStyle w:val="a3"/>
          <w:sz w:val="26"/>
          <w:szCs w:val="26"/>
        </w:rPr>
        <w:lastRenderedPageBreak/>
        <w:t xml:space="preserve">Комісією встановлено, що в розділі 2.1 «Інформація про суб’єкта декларування»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w:t>
      </w:r>
      <w:r>
        <w:rPr>
          <w:rStyle w:val="a3"/>
          <w:spacing w:val="4"/>
          <w:sz w:val="26"/>
          <w:szCs w:val="26"/>
        </w:rPr>
        <w:t>Декларації за 2018 рік Самойленко О.А. вказала місто Одеса, АДРЕСА_2</w:t>
      </w:r>
      <w:r>
        <w:rPr>
          <w:rStyle w:val="a3"/>
          <w:sz w:val="26"/>
          <w:szCs w:val="26"/>
        </w:rPr>
        <w:t xml:space="preserve">. Проте у розділі 3 «Об’єкти нерухомості» Декларації за 2018 рік кандидат вказала інформацію лише про житловий будинок, що розташований у місті Донецьк, власником якого є </w:t>
      </w:r>
      <w:r>
        <w:rPr>
          <w:rStyle w:val="a3"/>
          <w:color w:val="212529"/>
          <w:sz w:val="26"/>
          <w:szCs w:val="26"/>
        </w:rPr>
        <w:t>ОСОБА_3</w:t>
      </w:r>
      <w:r>
        <w:rPr>
          <w:rStyle w:val="a3"/>
          <w:sz w:val="26"/>
          <w:szCs w:val="26"/>
        </w:rPr>
        <w:t>.</w:t>
      </w:r>
    </w:p>
    <w:p w:rsidR="00EB5FD4" w:rsidRDefault="00EB5FD4" w:rsidP="00EB5FD4">
      <w:pPr>
        <w:pStyle w:val="Standard"/>
        <w:ind w:firstLine="709"/>
        <w:jc w:val="both"/>
      </w:pPr>
      <w:r>
        <w:rPr>
          <w:rStyle w:val="a3"/>
          <w:sz w:val="26"/>
          <w:szCs w:val="26"/>
        </w:rPr>
        <w:t xml:space="preserve">Водночас у розділі 3 «Об’єкти нерухомості» Декларацій за 2022–2023 роки кандидат вказала про перебування на праві оренди житлового будинку загальною площею 50 </w:t>
      </w:r>
      <w:proofErr w:type="spellStart"/>
      <w:r>
        <w:rPr>
          <w:rStyle w:val="a3"/>
          <w:sz w:val="26"/>
          <w:szCs w:val="26"/>
        </w:rPr>
        <w:t>кв.м</w:t>
      </w:r>
      <w:proofErr w:type="spellEnd"/>
      <w:r>
        <w:rPr>
          <w:rStyle w:val="a3"/>
          <w:sz w:val="26"/>
          <w:szCs w:val="26"/>
        </w:rPr>
        <w:t xml:space="preserve">, розташованого у місті Одеса, АДРЕСА_2, дата набуття права 02 березня 2017 року.  </w:t>
      </w:r>
    </w:p>
    <w:p w:rsidR="00EB5FD4" w:rsidRDefault="00EB5FD4" w:rsidP="00EB5FD4">
      <w:pPr>
        <w:pStyle w:val="Standard"/>
        <w:ind w:firstLine="709"/>
        <w:jc w:val="both"/>
      </w:pPr>
      <w:r>
        <w:rPr>
          <w:rStyle w:val="a3"/>
          <w:sz w:val="26"/>
          <w:szCs w:val="26"/>
        </w:rPr>
        <w:t xml:space="preserve">З договору оренди будинку (частини будинку) від 25 жовтня 2018 року (який долучений ГРД до висновку) вбачається, що колишньому чоловіку кандидата ОСОБА_3 передано в строкове платне користування частину будинку, розташованого у місті Одесі, АДРЕСА_2, площею 65 </w:t>
      </w:r>
      <w:proofErr w:type="spellStart"/>
      <w:r>
        <w:rPr>
          <w:rStyle w:val="a3"/>
          <w:sz w:val="26"/>
          <w:szCs w:val="26"/>
        </w:rPr>
        <w:t>кв.м</w:t>
      </w:r>
      <w:proofErr w:type="spellEnd"/>
      <w:r>
        <w:rPr>
          <w:rStyle w:val="a3"/>
          <w:sz w:val="26"/>
          <w:szCs w:val="26"/>
        </w:rPr>
        <w:t>.</w:t>
      </w:r>
    </w:p>
    <w:p w:rsidR="00EB5FD4" w:rsidRDefault="00EB5FD4" w:rsidP="00EB5FD4">
      <w:pPr>
        <w:pStyle w:val="Standard"/>
        <w:ind w:firstLine="709"/>
        <w:jc w:val="both"/>
        <w:rPr>
          <w:color w:val="000000"/>
          <w:sz w:val="26"/>
          <w:szCs w:val="26"/>
        </w:rPr>
      </w:pPr>
      <w:r>
        <w:rPr>
          <w:color w:val="000000"/>
          <w:sz w:val="26"/>
          <w:szCs w:val="26"/>
        </w:rPr>
        <w:t>Відповідно до пункту 2 частини першої статті 46 Закону України «Про запобігання корупції» (у редакції, чинній на момент подання Декларації за 2018 рік)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EB5FD4" w:rsidRDefault="00EB5FD4" w:rsidP="00EB5FD4">
      <w:pPr>
        <w:pStyle w:val="Standard"/>
        <w:ind w:firstLine="709"/>
        <w:jc w:val="both"/>
        <w:rPr>
          <w:color w:val="000000"/>
          <w:sz w:val="26"/>
          <w:szCs w:val="26"/>
        </w:rPr>
      </w:pPr>
      <w:r>
        <w:rPr>
          <w:color w:val="000000"/>
          <w:sz w:val="26"/>
          <w:szCs w:val="26"/>
        </w:rPr>
        <w:t>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EB5FD4" w:rsidRDefault="00EB5FD4" w:rsidP="00EB5FD4">
      <w:pPr>
        <w:pStyle w:val="Standard"/>
        <w:ind w:firstLine="709"/>
        <w:jc w:val="both"/>
      </w:pPr>
      <w:r>
        <w:rPr>
          <w:rStyle w:val="a3"/>
          <w:color w:val="000000"/>
          <w:sz w:val="26"/>
          <w:szCs w:val="26"/>
        </w:rPr>
        <w:t xml:space="preserve">Комісія не встановила ознак умисного приховування інформації, однак критично оцінює пояснення Самойленко О.А. З пояснень кандидата встановлено, що на момент закінчення звітного періоду (2018 року) у члена її сім’ї перебував в оренді </w:t>
      </w:r>
      <w:r>
        <w:rPr>
          <w:rStyle w:val="a3"/>
          <w:color w:val="000000"/>
          <w:spacing w:val="6"/>
          <w:sz w:val="26"/>
          <w:szCs w:val="26"/>
        </w:rPr>
        <w:t>житловий будинок (частина), розташований у місті Одесі, АДРЕСА_2</w:t>
      </w:r>
      <w:r>
        <w:rPr>
          <w:rStyle w:val="a3"/>
          <w:color w:val="000000"/>
          <w:sz w:val="26"/>
          <w:szCs w:val="26"/>
        </w:rPr>
        <w:t>. Кандидат помилково вважала, що користування цим житловим будинком протягом двох місяців (листопад та грудень)</w:t>
      </w:r>
      <w:r>
        <w:rPr>
          <w:rStyle w:val="a3"/>
          <w:i/>
          <w:color w:val="000000"/>
          <w:sz w:val="26"/>
          <w:szCs w:val="26"/>
        </w:rPr>
        <w:t xml:space="preserve"> </w:t>
      </w:r>
      <w:r>
        <w:rPr>
          <w:rStyle w:val="a3"/>
          <w:color w:val="000000"/>
          <w:sz w:val="26"/>
          <w:szCs w:val="26"/>
        </w:rPr>
        <w:t>не тягне за собою обов’язку його декларування.</w:t>
      </w:r>
    </w:p>
    <w:p w:rsidR="00EB5FD4" w:rsidRDefault="00EB5FD4" w:rsidP="00EB5FD4">
      <w:pPr>
        <w:pStyle w:val="Standard"/>
        <w:ind w:firstLine="709"/>
        <w:jc w:val="both"/>
      </w:pPr>
      <w:r>
        <w:rPr>
          <w:color w:val="000000"/>
          <w:sz w:val="26"/>
          <w:szCs w:val="26"/>
        </w:rPr>
        <w:t xml:space="preserve">Крім того, Комісія звернула увагу на те, що, незважаючи на надані кандидатом пояснення щодо набуття права оренди житлового будинку 25 жовтня 2018 року, у </w:t>
      </w:r>
      <w:r>
        <w:rPr>
          <w:color w:val="000000"/>
          <w:spacing w:val="8"/>
          <w:sz w:val="26"/>
          <w:szCs w:val="26"/>
        </w:rPr>
        <w:t>Деклараціях за 2022–2023 роки нею зазначено іншу дату набуття такого права –</w:t>
      </w:r>
      <w:r>
        <w:rPr>
          <w:color w:val="000000"/>
          <w:sz w:val="26"/>
          <w:szCs w:val="26"/>
        </w:rPr>
        <w:t xml:space="preserve"> 02 березня 2017 року.</w:t>
      </w:r>
    </w:p>
    <w:p w:rsidR="00EB5FD4" w:rsidRDefault="00EB5FD4" w:rsidP="00EB5FD4">
      <w:pPr>
        <w:pStyle w:val="Standard"/>
        <w:ind w:firstLine="709"/>
        <w:jc w:val="both"/>
        <w:rPr>
          <w:color w:val="000000"/>
          <w:sz w:val="26"/>
          <w:szCs w:val="26"/>
        </w:rPr>
      </w:pPr>
      <w:r>
        <w:rPr>
          <w:color w:val="000000"/>
          <w:sz w:val="26"/>
          <w:szCs w:val="26"/>
        </w:rPr>
        <w:t xml:space="preserve">Також у Деклараціях за 2018, 2022–2023 роки Самойленко О.А. вказала, що площа орендованого житлового будинку становить 50 </w:t>
      </w:r>
      <w:proofErr w:type="spellStart"/>
      <w:r>
        <w:rPr>
          <w:color w:val="000000"/>
          <w:sz w:val="26"/>
          <w:szCs w:val="26"/>
        </w:rPr>
        <w:t>кв.м</w:t>
      </w:r>
      <w:proofErr w:type="spellEnd"/>
      <w:r>
        <w:rPr>
          <w:color w:val="000000"/>
          <w:sz w:val="26"/>
          <w:szCs w:val="26"/>
        </w:rPr>
        <w:t xml:space="preserve">, проте відповідно до договору оренди від 25 жовтня 2018 року площа житлового будинку, який передається в оренду, становить 65 </w:t>
      </w:r>
      <w:proofErr w:type="spellStart"/>
      <w:r>
        <w:rPr>
          <w:color w:val="000000"/>
          <w:sz w:val="26"/>
          <w:szCs w:val="26"/>
        </w:rPr>
        <w:t>кв.м</w:t>
      </w:r>
      <w:proofErr w:type="spellEnd"/>
      <w:r>
        <w:rPr>
          <w:color w:val="000000"/>
          <w:sz w:val="26"/>
          <w:szCs w:val="26"/>
        </w:rPr>
        <w:t xml:space="preserve">.  </w:t>
      </w:r>
    </w:p>
    <w:p w:rsidR="00EB5FD4" w:rsidRDefault="00EB5FD4" w:rsidP="00EB5FD4">
      <w:pPr>
        <w:pStyle w:val="Standard"/>
        <w:ind w:firstLine="709"/>
        <w:jc w:val="both"/>
        <w:rPr>
          <w:color w:val="000000"/>
          <w:sz w:val="26"/>
          <w:szCs w:val="26"/>
        </w:rPr>
      </w:pPr>
      <w:r>
        <w:rPr>
          <w:color w:val="000000"/>
          <w:sz w:val="26"/>
          <w:szCs w:val="26"/>
        </w:rPr>
        <w:t xml:space="preserve">Ураховуючи зазначене, Комісія у складі колегії вважає, що кандидат не продемонструвала достатнього рівня ретельності та відповідальності при заповненні Декларацій за 2018, 2022–2023 роки. Із урахуванням характеру виявленого недоліку декларування Комісія вважає його несуттєвим порушенням, яке в сукупності з іншими однотипними порушеннями може бути підставою для зменшення на 15 балів оцінки кандидата за показником «Сумлінність» критерію доброчесності. </w:t>
      </w:r>
    </w:p>
    <w:p w:rsidR="00EB5FD4" w:rsidRDefault="00EB5FD4" w:rsidP="00EB5FD4">
      <w:pPr>
        <w:pStyle w:val="Standard"/>
        <w:ind w:firstLine="709"/>
        <w:jc w:val="both"/>
        <w:rPr>
          <w:sz w:val="26"/>
          <w:szCs w:val="26"/>
        </w:rPr>
      </w:pPr>
    </w:p>
    <w:p w:rsidR="00EB5FD4" w:rsidRDefault="00EB5FD4" w:rsidP="00EB5FD4">
      <w:pPr>
        <w:pStyle w:val="Standard"/>
        <w:ind w:firstLine="709"/>
        <w:jc w:val="both"/>
        <w:rPr>
          <w:sz w:val="26"/>
          <w:szCs w:val="26"/>
        </w:rPr>
      </w:pPr>
    </w:p>
    <w:p w:rsidR="00EB5FD4" w:rsidRDefault="00EB5FD4" w:rsidP="00EB5FD4">
      <w:pPr>
        <w:pStyle w:val="Standard"/>
        <w:ind w:firstLine="709"/>
        <w:jc w:val="both"/>
      </w:pPr>
      <w:r>
        <w:rPr>
          <w:rStyle w:val="a3"/>
          <w:sz w:val="26"/>
          <w:szCs w:val="26"/>
        </w:rPr>
        <w:lastRenderedPageBreak/>
        <w:t>Додатково ГРД надала Комісії інформацію, яка сама по собі не стала підставою для висновку, але має бути врахована під час кваліфікаційного оцінювання.</w:t>
      </w:r>
    </w:p>
    <w:p w:rsidR="00EB5FD4" w:rsidRDefault="00EB5FD4" w:rsidP="00EB5FD4">
      <w:pPr>
        <w:pStyle w:val="Standard"/>
        <w:ind w:firstLine="709"/>
        <w:jc w:val="both"/>
      </w:pPr>
      <w:r>
        <w:rPr>
          <w:rStyle w:val="a3"/>
          <w:sz w:val="26"/>
          <w:szCs w:val="26"/>
        </w:rPr>
        <w:t>1. У Декларації за 2018 рік у розділі 10 «Нематеріальні активи» Самойленко О.А. декларує авторське право на навчальний посібник «Криміналістика» під редакцією А.Ф. Волобуєва. Дата набуття права 06 вересня 2011 року. Водночас у Деклараціях за 2022–2024 роки відсутні будь-які відомості щодо нематеріальних активів.</w:t>
      </w:r>
    </w:p>
    <w:p w:rsidR="00EB5FD4" w:rsidRDefault="00EB5FD4" w:rsidP="00EB5FD4">
      <w:pPr>
        <w:pStyle w:val="Standard"/>
        <w:ind w:firstLine="709"/>
        <w:jc w:val="both"/>
        <w:rPr>
          <w:sz w:val="26"/>
          <w:szCs w:val="26"/>
        </w:rPr>
      </w:pPr>
      <w:r>
        <w:rPr>
          <w:sz w:val="26"/>
          <w:szCs w:val="26"/>
        </w:rPr>
        <w:t>Самойленко О.А. надала письмові пояснення, у яких вказала, що авторське право від 06 вересня 2011 року на навчальний посібник «Криміналістика» під редакцією А.Ф. Волобуєва не може бути оцінено як нематеріальний актив. За її словами, належний їй об’єкт авторського права не приносив і не може приносити дохід, не був предметом відчуження, є у відкритому доступі в мережі «Інтернет» та з позиції організації навчального чи методичного процесу втратив актуальність. З урахуванням фактичної відсутності економічної цінності та навчального значення кандидат не вбачає підстав для декларування цього активу.</w:t>
      </w:r>
    </w:p>
    <w:p w:rsidR="00EB5FD4" w:rsidRDefault="00EB5FD4" w:rsidP="00EB5FD4">
      <w:pPr>
        <w:pStyle w:val="Standard"/>
        <w:ind w:firstLine="709"/>
        <w:jc w:val="both"/>
        <w:rPr>
          <w:sz w:val="26"/>
          <w:szCs w:val="26"/>
        </w:rPr>
      </w:pPr>
      <w:r>
        <w:rPr>
          <w:sz w:val="26"/>
          <w:szCs w:val="26"/>
        </w:rPr>
        <w:t xml:space="preserve">Під час співбесіди, відповідаючи на уточнювальне запитання доповідача щодо обов’язку декларування відомостей про вказаний об’єкт, кандидат надала ствердну відповідь та зазначила, що саме тому і задекларувала його у Декларації за 2018 рік.  </w:t>
      </w:r>
    </w:p>
    <w:p w:rsidR="00EB5FD4" w:rsidRDefault="00EB5FD4" w:rsidP="00EB5FD4">
      <w:pPr>
        <w:pStyle w:val="Standard"/>
        <w:ind w:firstLine="709"/>
        <w:jc w:val="both"/>
        <w:rPr>
          <w:sz w:val="26"/>
          <w:szCs w:val="26"/>
        </w:rPr>
      </w:pPr>
      <w:r>
        <w:rPr>
          <w:sz w:val="26"/>
          <w:szCs w:val="26"/>
        </w:rPr>
        <w:t>На уточнювальне запитання представника ГРД щодо здійснення державної реєстрації авторського права на вказаний навчальний посібник Самойленко О.А. підтвердила, що відповідна реєстрація була здійснена у 2011 році.</w:t>
      </w:r>
    </w:p>
    <w:p w:rsidR="00EB5FD4" w:rsidRDefault="00EB5FD4" w:rsidP="00EB5FD4">
      <w:pPr>
        <w:pStyle w:val="Standard"/>
        <w:ind w:firstLine="709"/>
        <w:jc w:val="both"/>
      </w:pPr>
      <w:r>
        <w:rPr>
          <w:rStyle w:val="a3"/>
          <w:sz w:val="26"/>
          <w:szCs w:val="26"/>
        </w:rPr>
        <w:t>Відповідно до пункту 6 частини першої статті 46 Закону України «Про запобігання корупції» у декларації зазначаються відомості про</w:t>
      </w:r>
      <w:r>
        <w:rPr>
          <w:rStyle w:val="a3"/>
          <w:color w:val="333333"/>
        </w:rPr>
        <w:t xml:space="preserve"> </w:t>
      </w:r>
      <w:r>
        <w:rPr>
          <w:rStyle w:val="a3"/>
          <w:color w:val="000000"/>
          <w:sz w:val="26"/>
          <w:szCs w:val="26"/>
        </w:rPr>
        <w:t xml:space="preserve">нематеріальні активи, що належать суб’єкту декларування або членам його сім’ї, у тому числі об’єкти права інтелектуальної власності, що можуть бути оцінені в грошовому еквіваленті, </w:t>
      </w:r>
      <w:proofErr w:type="spellStart"/>
      <w:r>
        <w:rPr>
          <w:rStyle w:val="a3"/>
          <w:color w:val="000000"/>
          <w:sz w:val="26"/>
          <w:szCs w:val="26"/>
        </w:rPr>
        <w:t>криптовалюти</w:t>
      </w:r>
      <w:proofErr w:type="spellEnd"/>
      <w:r>
        <w:rPr>
          <w:rStyle w:val="a3"/>
          <w:color w:val="000000"/>
          <w:sz w:val="26"/>
          <w:szCs w:val="26"/>
        </w:rPr>
        <w:t>.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rsidR="00EB5FD4" w:rsidRDefault="00EB5FD4" w:rsidP="00EB5FD4">
      <w:pPr>
        <w:pStyle w:val="Standard"/>
        <w:ind w:firstLine="709"/>
        <w:jc w:val="both"/>
      </w:pPr>
      <w:r>
        <w:rPr>
          <w:rStyle w:val="a3"/>
          <w:sz w:val="26"/>
          <w:szCs w:val="26"/>
        </w:rPr>
        <w:t>У Роз’ясненнях НАЗК від 13 листопада 2023 року № 4 на питання пункту 129 «Що таке нематеріальні активи?» вказано, що під нематеріальними активами слід розуміти об</w:t>
      </w:r>
      <w:r>
        <w:rPr>
          <w:rStyle w:val="a3"/>
          <w:color w:val="000000"/>
          <w:sz w:val="26"/>
          <w:szCs w:val="26"/>
        </w:rPr>
        <w:t>’</w:t>
      </w:r>
      <w:r>
        <w:rPr>
          <w:rStyle w:val="a3"/>
          <w:sz w:val="26"/>
          <w:szCs w:val="26"/>
        </w:rPr>
        <w:t>єкти права інтелектуальної власності, що можуть бути оцінені в грошовому еквіваленті (патент на винахід, корисну модель, ноу-хау, промисловий зразок, права на топографію інтегральної мікросхеми, сорт рослин, торгову марку чи комерційне найменування, авторське право тощо), а також право на використання надр чи інших природних ресурсів тощо.</w:t>
      </w:r>
    </w:p>
    <w:p w:rsidR="00EB5FD4" w:rsidRDefault="00EB5FD4" w:rsidP="00EB5FD4">
      <w:pPr>
        <w:pStyle w:val="Standard"/>
        <w:ind w:firstLine="709"/>
        <w:jc w:val="both"/>
      </w:pPr>
      <w:r>
        <w:rPr>
          <w:rStyle w:val="a3"/>
          <w:sz w:val="26"/>
          <w:szCs w:val="26"/>
        </w:rPr>
        <w:t>Якщо об</w:t>
      </w:r>
      <w:r>
        <w:rPr>
          <w:rStyle w:val="a3"/>
          <w:color w:val="000000"/>
          <w:sz w:val="26"/>
          <w:szCs w:val="26"/>
        </w:rPr>
        <w:t>’</w:t>
      </w:r>
      <w:r>
        <w:rPr>
          <w:rStyle w:val="a3"/>
          <w:sz w:val="26"/>
          <w:szCs w:val="26"/>
        </w:rPr>
        <w:t>єкт права інтелектуальної власності може бути оцінений у грошовому еквіваленті, такий об’єкт слід відобразити в декларації, навіть якщо така грошова оцінка не проводилася. Якщо вартість права на об</w:t>
      </w:r>
      <w:r>
        <w:rPr>
          <w:rStyle w:val="a3"/>
          <w:color w:val="000000"/>
          <w:sz w:val="26"/>
          <w:szCs w:val="26"/>
        </w:rPr>
        <w:t>’</w:t>
      </w:r>
      <w:r>
        <w:rPr>
          <w:rStyle w:val="a3"/>
          <w:sz w:val="26"/>
          <w:szCs w:val="26"/>
        </w:rPr>
        <w:t>єкт у правовстановлюючому документі відсутня, то у формі декларації можна обрати позначку «Не застосовується».</w:t>
      </w:r>
    </w:p>
    <w:p w:rsidR="00EB5FD4" w:rsidRDefault="00EB5FD4" w:rsidP="00EB5FD4">
      <w:pPr>
        <w:pStyle w:val="Standard"/>
        <w:ind w:firstLine="709"/>
        <w:jc w:val="both"/>
        <w:rPr>
          <w:sz w:val="26"/>
          <w:szCs w:val="26"/>
        </w:rPr>
      </w:pPr>
      <w:r>
        <w:rPr>
          <w:sz w:val="26"/>
          <w:szCs w:val="26"/>
        </w:rPr>
        <w:t>Водночас на запитання пункту 130 «Чи слід зазначати відомості про наукову, публіцистичну статтю (матеріал)?» у зазначених Роз’ясненнях НАЗК вказано, що лише у разі наявності державної реєстрації авторського права на них.</w:t>
      </w:r>
    </w:p>
    <w:p w:rsidR="00EB5FD4" w:rsidRDefault="00EB5FD4" w:rsidP="00EB5FD4">
      <w:pPr>
        <w:pStyle w:val="Standard"/>
        <w:ind w:firstLine="709"/>
        <w:jc w:val="both"/>
      </w:pPr>
      <w:r>
        <w:rPr>
          <w:sz w:val="26"/>
          <w:szCs w:val="26"/>
        </w:rPr>
        <w:t xml:space="preserve">Авторське право на твір виникає внаслідок факту його створення. Для </w:t>
      </w:r>
      <w:r>
        <w:rPr>
          <w:spacing w:val="4"/>
          <w:sz w:val="26"/>
          <w:szCs w:val="26"/>
        </w:rPr>
        <w:t xml:space="preserve">виникнення і здійснення авторського права не вимагається реєстрація твору чи </w:t>
      </w:r>
      <w:r>
        <w:rPr>
          <w:sz w:val="26"/>
          <w:szCs w:val="26"/>
        </w:rPr>
        <w:t>будь-яке інше спеціальне його оформлення, а також виконання будь-яких інших формальностей (частини перша, третя статті 9 Закону України «Про авторське право і суміжні права»).</w:t>
      </w:r>
    </w:p>
    <w:p w:rsidR="00EB5FD4" w:rsidRDefault="00EB5FD4" w:rsidP="00EB5FD4">
      <w:pPr>
        <w:pStyle w:val="Standard"/>
        <w:ind w:firstLine="709"/>
        <w:jc w:val="both"/>
      </w:pPr>
      <w:r>
        <w:rPr>
          <w:rStyle w:val="a3"/>
          <w:sz w:val="26"/>
          <w:szCs w:val="26"/>
        </w:rPr>
        <w:lastRenderedPageBreak/>
        <w:t>Водночас суб</w:t>
      </w:r>
      <w:r>
        <w:rPr>
          <w:rStyle w:val="a3"/>
          <w:color w:val="000000"/>
          <w:sz w:val="26"/>
          <w:szCs w:val="26"/>
        </w:rPr>
        <w:t>’</w:t>
      </w:r>
      <w:r>
        <w:rPr>
          <w:rStyle w:val="a3"/>
          <w:sz w:val="26"/>
          <w:szCs w:val="26"/>
        </w:rPr>
        <w:t>єкт авторського права для засвідчення належних йому особистих немайнових прав та/або майнових прав на твір (оприлюднений чи неоприлюднений), факту і дати його опублікування, набуття майнових прав на твір на підставі договору або закону може зареєструвати своє авторське право на твір у відповідному державному реєстрі.</w:t>
      </w:r>
    </w:p>
    <w:p w:rsidR="00EB5FD4" w:rsidRDefault="00EB5FD4" w:rsidP="00EB5FD4">
      <w:pPr>
        <w:pStyle w:val="Standard"/>
        <w:ind w:firstLine="709"/>
        <w:jc w:val="both"/>
      </w:pPr>
      <w:r>
        <w:rPr>
          <w:rStyle w:val="a3"/>
          <w:sz w:val="26"/>
          <w:szCs w:val="26"/>
        </w:rPr>
        <w:t>Таким чином, об</w:t>
      </w:r>
      <w:r>
        <w:rPr>
          <w:rStyle w:val="a3"/>
          <w:color w:val="000000"/>
          <w:sz w:val="26"/>
          <w:szCs w:val="26"/>
        </w:rPr>
        <w:t>’</w:t>
      </w:r>
      <w:r>
        <w:rPr>
          <w:rStyle w:val="a3"/>
          <w:sz w:val="26"/>
          <w:szCs w:val="26"/>
        </w:rPr>
        <w:t>єкти права інтелектуальної власності, зокрема літературні письмові твори наукового характеру, що оцінені в грошовому еквіваленті та мають державну реєстрацію, тобто засвідчене авторство, підлягають декларуванню у розділі 10 «Нематеріальні активи» декларації.</w:t>
      </w:r>
    </w:p>
    <w:p w:rsidR="00EB5FD4" w:rsidRDefault="00EB5FD4" w:rsidP="00EB5FD4">
      <w:pPr>
        <w:pStyle w:val="Standard"/>
        <w:ind w:firstLine="709"/>
        <w:jc w:val="both"/>
      </w:pPr>
      <w:r>
        <w:rPr>
          <w:rStyle w:val="a3"/>
          <w:sz w:val="26"/>
          <w:szCs w:val="26"/>
        </w:rPr>
        <w:t>Аналогічні за змістом положення містились в пунктах 129, 130 Роз</w:t>
      </w:r>
      <w:r>
        <w:rPr>
          <w:rStyle w:val="a3"/>
          <w:color w:val="000000"/>
          <w:sz w:val="26"/>
          <w:szCs w:val="26"/>
        </w:rPr>
        <w:t>’</w:t>
      </w:r>
      <w:r>
        <w:rPr>
          <w:rStyle w:val="a3"/>
          <w:sz w:val="26"/>
          <w:szCs w:val="26"/>
        </w:rPr>
        <w:t>яснень НАЗК від 29 грудня 2021 року № 11.</w:t>
      </w:r>
    </w:p>
    <w:p w:rsidR="00EB5FD4" w:rsidRDefault="00EB5FD4" w:rsidP="00EB5FD4">
      <w:pPr>
        <w:pStyle w:val="Standard"/>
        <w:ind w:firstLine="709"/>
        <w:jc w:val="both"/>
        <w:rPr>
          <w:color w:val="000000"/>
          <w:sz w:val="26"/>
          <w:szCs w:val="26"/>
        </w:rPr>
      </w:pPr>
      <w:r>
        <w:rPr>
          <w:color w:val="000000"/>
          <w:sz w:val="26"/>
          <w:szCs w:val="26"/>
        </w:rPr>
        <w:t xml:space="preserve">З огляду на вказане Комісія зазначає, що встановлені обставини свідчать про порушення правил декларування та в сукупності із іншими однотипними порушеннями можуть бути підставою для зменшення на 15 балів оцінки кандидата за показником «Сумлінність» критерію доброчесності. </w:t>
      </w:r>
    </w:p>
    <w:p w:rsidR="00EB5FD4" w:rsidRDefault="00EB5FD4" w:rsidP="00EB5FD4">
      <w:pPr>
        <w:pStyle w:val="Standard"/>
        <w:ind w:firstLine="709"/>
        <w:jc w:val="both"/>
      </w:pPr>
      <w:r>
        <w:rPr>
          <w:rStyle w:val="a3"/>
          <w:sz w:val="26"/>
          <w:szCs w:val="26"/>
        </w:rPr>
        <w:t>2. В Єдиному реєстрі адвокатів України (далі – ЄРАУ) наявні неактуальні відомості щодо кандидата.</w:t>
      </w:r>
    </w:p>
    <w:p w:rsidR="00EB5FD4" w:rsidRDefault="00EB5FD4" w:rsidP="00EB5FD4">
      <w:pPr>
        <w:pStyle w:val="Standard"/>
        <w:ind w:firstLine="709"/>
        <w:jc w:val="both"/>
      </w:pPr>
      <w:r>
        <w:rPr>
          <w:rStyle w:val="a3"/>
          <w:sz w:val="26"/>
          <w:szCs w:val="26"/>
        </w:rPr>
        <w:t>Відповідно до інформації, розміщеної в ЄРАУ, Самойленко О.А. здійснює індивідуальну адвокатську діяльність на підставі свідоцтва про право на заняття адвокатською діяльністю, виданого на підставі рішення Донецької обласної кваліфікаційно-дисциплінарної комісії адвокатури від 10 грудня 2008 року № 55.</w:t>
      </w:r>
    </w:p>
    <w:p w:rsidR="00EB5FD4" w:rsidRDefault="00EB5FD4" w:rsidP="00EB5FD4">
      <w:pPr>
        <w:pStyle w:val="Standard"/>
        <w:ind w:firstLine="709"/>
        <w:jc w:val="both"/>
      </w:pPr>
      <w:proofErr w:type="spellStart"/>
      <w:r>
        <w:rPr>
          <w:rStyle w:val="a3"/>
          <w:sz w:val="26"/>
          <w:szCs w:val="26"/>
        </w:rPr>
        <w:t>Адресою</w:t>
      </w:r>
      <w:proofErr w:type="spellEnd"/>
      <w:r>
        <w:rPr>
          <w:rStyle w:val="a3"/>
          <w:sz w:val="26"/>
          <w:szCs w:val="26"/>
        </w:rPr>
        <w:t xml:space="preserve"> робочого місця кандидата в ЄРАУ зазначено: Донецька обл., Донецький р-н, м. Донецьк, АДРЕСА_3 (за</w:t>
      </w:r>
      <w:r>
        <w:t xml:space="preserve"> </w:t>
      </w:r>
      <w:r>
        <w:rPr>
          <w:rStyle w:val="a3"/>
          <w:sz w:val="26"/>
          <w:szCs w:val="26"/>
        </w:rPr>
        <w:t xml:space="preserve">цією </w:t>
      </w:r>
      <w:proofErr w:type="spellStart"/>
      <w:r>
        <w:rPr>
          <w:rStyle w:val="a3"/>
          <w:sz w:val="26"/>
          <w:szCs w:val="26"/>
        </w:rPr>
        <w:t>адресою</w:t>
      </w:r>
      <w:proofErr w:type="spellEnd"/>
      <w:r>
        <w:rPr>
          <w:rStyle w:val="a3"/>
          <w:sz w:val="26"/>
          <w:szCs w:val="26"/>
        </w:rPr>
        <w:t xml:space="preserve"> розташований житловий будинок колишнього чоловіка кандидата та зареєстроване місце її проживання), що наразі є тимчасово окупованою територією України.</w:t>
      </w:r>
    </w:p>
    <w:p w:rsidR="00EB5FD4" w:rsidRDefault="00EB5FD4" w:rsidP="00EB5FD4">
      <w:pPr>
        <w:pStyle w:val="Standard"/>
        <w:ind w:firstLine="709"/>
        <w:jc w:val="both"/>
      </w:pPr>
      <w:r>
        <w:rPr>
          <w:rStyle w:val="a3"/>
          <w:sz w:val="26"/>
          <w:szCs w:val="26"/>
        </w:rPr>
        <w:t>На переконання ГРД зазначена в ЄРАУ адреса робочого місця свідчить про фактичну неможливість здійснення адвокатської діяльності за вказаним місцем та про невідповідність між задекларованими в ЄРАУ відомостями та реальними обставинами. Відсутність протягом тривалого періоду дій з боку кандидата спрямованих на внесення до ЄРАУ актуальних відомостей, свідчить про недбале виконання нею обов’язків адвоката та створює обґрунтований сумнів у стороннього спостерігача щодо її здатності в майбутньому належним чином виконувати обов’язки судді.</w:t>
      </w:r>
    </w:p>
    <w:p w:rsidR="00EB5FD4" w:rsidRDefault="00EB5FD4" w:rsidP="00EB5FD4">
      <w:pPr>
        <w:pStyle w:val="Standard"/>
        <w:ind w:firstLine="709"/>
        <w:jc w:val="both"/>
      </w:pPr>
      <w:r>
        <w:rPr>
          <w:rStyle w:val="a3"/>
          <w:sz w:val="26"/>
          <w:szCs w:val="26"/>
        </w:rPr>
        <w:t>Також ГРД зазначає про те, що кандидат має заборгованість зі сплати адвокатських внесків. На офіційному сайті Національної асоціації адвокатів України оприлюднено список адвокатів, які мають заборгованість зі сплати внесків за 2021 рік, серед яких Самойленко О.А. ГРД вважає, що така поведінка кандидата свідчить про ігнорування професійних обов’язків та наявність в її діях ознак дисциплінарного проступку.</w:t>
      </w:r>
    </w:p>
    <w:p w:rsidR="00EB5FD4" w:rsidRDefault="00EB5FD4" w:rsidP="00EB5FD4">
      <w:pPr>
        <w:pStyle w:val="Standard"/>
        <w:ind w:firstLine="709"/>
        <w:jc w:val="both"/>
        <w:rPr>
          <w:sz w:val="26"/>
          <w:szCs w:val="26"/>
        </w:rPr>
      </w:pPr>
      <w:r>
        <w:rPr>
          <w:sz w:val="26"/>
          <w:szCs w:val="26"/>
        </w:rPr>
        <w:t>Крім того, ГРД звернула увагу, що у Деклараціях Самойленко О.А. відсутні відомості про її членство в Національній асоціації адвокатів України.</w:t>
      </w:r>
    </w:p>
    <w:p w:rsidR="00EB5FD4" w:rsidRDefault="00EB5FD4" w:rsidP="00EB5FD4">
      <w:pPr>
        <w:pStyle w:val="Standard"/>
        <w:ind w:firstLine="709"/>
        <w:jc w:val="both"/>
        <w:rPr>
          <w:sz w:val="26"/>
          <w:szCs w:val="26"/>
        </w:rPr>
      </w:pPr>
      <w:r>
        <w:rPr>
          <w:sz w:val="26"/>
          <w:szCs w:val="26"/>
        </w:rPr>
        <w:t>Самойленко О.А. надала письмові та усні пояснення під час співбесіди.</w:t>
      </w:r>
    </w:p>
    <w:p w:rsidR="00EB5FD4" w:rsidRDefault="00EB5FD4" w:rsidP="00EB5FD4">
      <w:pPr>
        <w:pStyle w:val="Standard"/>
        <w:ind w:firstLine="709"/>
        <w:jc w:val="both"/>
        <w:rPr>
          <w:sz w:val="26"/>
          <w:szCs w:val="26"/>
        </w:rPr>
      </w:pPr>
      <w:r>
        <w:rPr>
          <w:sz w:val="26"/>
          <w:szCs w:val="26"/>
        </w:rPr>
        <w:t>Кандидат пояснила, що 10 грудня 2008 року отримала свідоцтво про право на заняття адвокатською діяльністю. До червня 2012 року надавала безоплатні консультації на базі Донецького національного університету (у форматі роботи зі студентами та діяльності університетської юридичної клініки). З червня 2014 року у зв’язку з вимушеним переїздом з міста Донецьк неодноразово змінювала місце проживання та роботи, що унеможливило відновлення адвокатської практики.</w:t>
      </w:r>
    </w:p>
    <w:p w:rsidR="00EB5FD4" w:rsidRDefault="00EB5FD4" w:rsidP="00EB5FD4">
      <w:pPr>
        <w:pStyle w:val="Standard"/>
        <w:ind w:firstLine="709"/>
        <w:jc w:val="both"/>
        <w:rPr>
          <w:sz w:val="26"/>
          <w:szCs w:val="26"/>
        </w:rPr>
      </w:pPr>
      <w:r>
        <w:rPr>
          <w:sz w:val="26"/>
          <w:szCs w:val="26"/>
        </w:rPr>
        <w:lastRenderedPageBreak/>
        <w:t>Кандидат зазначила, що, оскільки нею не здійснювалась адвокатська діяльність, необхідності в оновленні інформації в ЄРАУ про адресу робочого місця не було.</w:t>
      </w:r>
    </w:p>
    <w:p w:rsidR="00EB5FD4" w:rsidRDefault="00EB5FD4" w:rsidP="00EB5FD4">
      <w:pPr>
        <w:pStyle w:val="Standard"/>
        <w:ind w:firstLine="709"/>
        <w:jc w:val="both"/>
        <w:rPr>
          <w:sz w:val="26"/>
          <w:szCs w:val="26"/>
        </w:rPr>
      </w:pPr>
      <w:r>
        <w:rPr>
          <w:sz w:val="26"/>
          <w:szCs w:val="26"/>
        </w:rPr>
        <w:t>Самойленко О.А. звернула увагу, що не мала наміру приховувати фактичні обставини, оскільки йдеться про формальний запис у реєстрі за відсутності фактичного здійснення відповідної діяльності. Також кандидат повідомила, що у разі прийняття рішення про відновлення активної адвокатської діяльності відомості в ЄРАУ будуть приведені у відповідність та актуалізовані.</w:t>
      </w:r>
    </w:p>
    <w:p w:rsidR="00EB5FD4" w:rsidRDefault="00EB5FD4" w:rsidP="00EB5FD4">
      <w:pPr>
        <w:pStyle w:val="Standard"/>
        <w:ind w:firstLine="709"/>
        <w:jc w:val="both"/>
      </w:pPr>
      <w:r>
        <w:rPr>
          <w:sz w:val="26"/>
          <w:szCs w:val="26"/>
        </w:rPr>
        <w:t xml:space="preserve">Комісією встановлено, що з 2014 року кандидат не проживає у місті Донецьк. Проте </w:t>
      </w:r>
      <w:proofErr w:type="spellStart"/>
      <w:r>
        <w:rPr>
          <w:sz w:val="26"/>
          <w:szCs w:val="26"/>
        </w:rPr>
        <w:t>адресою</w:t>
      </w:r>
      <w:proofErr w:type="spellEnd"/>
      <w:r>
        <w:rPr>
          <w:sz w:val="26"/>
          <w:szCs w:val="26"/>
        </w:rPr>
        <w:t xml:space="preserve"> робочого місця кандидата у статусі адвоката в ЄРАУ зазначено: </w:t>
      </w:r>
      <w:r>
        <w:rPr>
          <w:spacing w:val="6"/>
          <w:sz w:val="26"/>
          <w:szCs w:val="26"/>
        </w:rPr>
        <w:t>Донецька обл., Донецький р-н, м. Донецьк, АДРЕСА_3</w:t>
      </w:r>
      <w:r>
        <w:rPr>
          <w:sz w:val="26"/>
          <w:szCs w:val="26"/>
        </w:rPr>
        <w:t>.</w:t>
      </w:r>
    </w:p>
    <w:p w:rsidR="00EB5FD4" w:rsidRDefault="00EB5FD4" w:rsidP="00EB5FD4">
      <w:pPr>
        <w:pStyle w:val="Standard"/>
        <w:ind w:firstLine="709"/>
        <w:jc w:val="both"/>
      </w:pPr>
      <w:r>
        <w:rPr>
          <w:rStyle w:val="a3"/>
          <w:color w:val="000000"/>
          <w:sz w:val="26"/>
          <w:szCs w:val="26"/>
        </w:rPr>
        <w:t>Відповідно до частини першої, пунктів 3, 4 частини другої статті 17 Закону України «Про адвокатуру та адвокатську діяльність» Рада адвокатів України забезпечує ведення Єдиного реєстру адвокатів України з метою збирання, зберігання, обліку та надання достовірної інформації про чисельність і персональний склад адвокатів України, адвокатів іноземних держав, які відповідно до цього Закону набули права на заняття адвокатською діяльністю в Україні, про обрані адвокатами організаційні форми адвокатської діяльності. Внесення відомостей до Єдиного реєстру адвокатів України здійснюється радами адвокатів регіонів та Радою адвокатів України.</w:t>
      </w:r>
    </w:p>
    <w:p w:rsidR="00EB5FD4" w:rsidRDefault="00EB5FD4" w:rsidP="00EB5FD4">
      <w:pPr>
        <w:pStyle w:val="Textbody"/>
        <w:spacing w:after="0" w:line="240" w:lineRule="auto"/>
        <w:ind w:firstLine="680"/>
        <w:jc w:val="both"/>
        <w:rPr>
          <w:color w:val="000000"/>
          <w:sz w:val="26"/>
          <w:szCs w:val="26"/>
        </w:rPr>
      </w:pPr>
      <w:r>
        <w:rPr>
          <w:color w:val="000000"/>
          <w:sz w:val="26"/>
          <w:szCs w:val="26"/>
        </w:rPr>
        <w:t>До Єдиного реєстру адвокатів України вносяться такі відомості: найменування і місцезнаходження організаційної форми адвокатської діяльності, номери засобів зв’язку; адреса робочого місця адвоката, номери засобів зв’язку.</w:t>
      </w:r>
    </w:p>
    <w:p w:rsidR="00EB5FD4" w:rsidRDefault="00EB5FD4" w:rsidP="00EB5FD4">
      <w:pPr>
        <w:pStyle w:val="Textbody"/>
        <w:spacing w:after="0" w:line="240" w:lineRule="auto"/>
        <w:ind w:firstLine="680"/>
        <w:jc w:val="both"/>
        <w:rPr>
          <w:color w:val="000000"/>
          <w:sz w:val="26"/>
          <w:szCs w:val="26"/>
        </w:rPr>
      </w:pPr>
      <w:bookmarkStart w:id="1" w:name="n125"/>
      <w:bookmarkEnd w:id="1"/>
      <w:proofErr w:type="spellStart"/>
      <w:r>
        <w:rPr>
          <w:color w:val="000000"/>
          <w:sz w:val="26"/>
          <w:szCs w:val="26"/>
        </w:rPr>
        <w:t>Адресою</w:t>
      </w:r>
      <w:proofErr w:type="spellEnd"/>
      <w:r>
        <w:rPr>
          <w:color w:val="000000"/>
          <w:sz w:val="26"/>
          <w:szCs w:val="26"/>
        </w:rPr>
        <w:t xml:space="preserve"> робочого місця адвоката є місцезнаходження обраної адвокатом організаційної форми адвокатської діяльності або адреса фактичного місця здійснення адвокатської діяльності, якщо вона є відмінною від місцезнаходження обраної адвокатом організаційної форми адвокатської діяльності. У разі наявності декількох адрес робочих місць адвоката до Єдиного реєстру адвокатів України вноситься лише одна адреса робочого місця адвоката.</w:t>
      </w:r>
    </w:p>
    <w:p w:rsidR="00EB5FD4" w:rsidRDefault="00EB5FD4" w:rsidP="00EB5FD4">
      <w:pPr>
        <w:pStyle w:val="Textbody"/>
        <w:spacing w:after="0" w:line="240" w:lineRule="auto"/>
        <w:ind w:firstLine="680"/>
        <w:jc w:val="both"/>
        <w:rPr>
          <w:color w:val="000000"/>
          <w:sz w:val="26"/>
          <w:szCs w:val="26"/>
        </w:rPr>
      </w:pPr>
      <w:bookmarkStart w:id="2" w:name="n126"/>
      <w:bookmarkEnd w:id="2"/>
      <w:r>
        <w:rPr>
          <w:color w:val="000000"/>
          <w:sz w:val="26"/>
          <w:szCs w:val="26"/>
        </w:rPr>
        <w:t xml:space="preserve">Частиною третьою статті 17 Закону України «Про адвокатуру та адвокатську діяльність» передбачено, що адвокат протягом трьох днів з дня зміни відомостей про себе, що внесені або підлягають внесенню до Єдиного реєстру адвокатів України, письмово повідомляє про такі зміни раду адвокатів регіону за </w:t>
      </w:r>
      <w:proofErr w:type="spellStart"/>
      <w:r>
        <w:rPr>
          <w:color w:val="000000"/>
          <w:sz w:val="26"/>
          <w:szCs w:val="26"/>
        </w:rPr>
        <w:t>адресою</w:t>
      </w:r>
      <w:proofErr w:type="spellEnd"/>
      <w:r>
        <w:rPr>
          <w:color w:val="000000"/>
          <w:sz w:val="26"/>
          <w:szCs w:val="26"/>
        </w:rPr>
        <w:t xml:space="preserve"> свого робочого місця, крім випадків, якщо ці зміни вносяться на підставі рішення кваліфікаційно-дисциплінарної комісії адвокатури.</w:t>
      </w:r>
    </w:p>
    <w:p w:rsidR="00EB5FD4" w:rsidRDefault="00EB5FD4" w:rsidP="00EB5FD4">
      <w:pPr>
        <w:pStyle w:val="Textbody"/>
        <w:spacing w:after="0" w:line="240" w:lineRule="auto"/>
        <w:ind w:firstLine="680"/>
        <w:jc w:val="both"/>
        <w:rPr>
          <w:color w:val="000000"/>
          <w:sz w:val="26"/>
          <w:szCs w:val="26"/>
        </w:rPr>
      </w:pPr>
      <w:r>
        <w:rPr>
          <w:color w:val="000000"/>
          <w:sz w:val="26"/>
          <w:szCs w:val="26"/>
        </w:rPr>
        <w:t>Наведені положення Закону України «Про адвокатуру та адвокатську діяльність» зобов’язують осіб, які мають статус адвоката повідомляти раду адвокатів регіону про зміни відомостей про себе, що внесені або підлягають внесенню до ЄРАУ.</w:t>
      </w:r>
    </w:p>
    <w:p w:rsidR="00EB5FD4" w:rsidRDefault="00EB5FD4" w:rsidP="00EB5FD4">
      <w:pPr>
        <w:pStyle w:val="Standard"/>
        <w:ind w:firstLine="709"/>
        <w:jc w:val="both"/>
      </w:pPr>
      <w:r>
        <w:rPr>
          <w:rStyle w:val="a3"/>
          <w:sz w:val="26"/>
          <w:szCs w:val="26"/>
        </w:rPr>
        <w:t>Ураховуючи викладене, Комісія критично оцінює пояснення Самойленко О.А., однак бере до уваги те, що</w:t>
      </w:r>
      <w:r>
        <w:rPr>
          <w:rStyle w:val="a3"/>
          <w:color w:val="000000"/>
          <w:sz w:val="26"/>
          <w:szCs w:val="26"/>
        </w:rPr>
        <w:t xml:space="preserve"> фактично вона не здійснює адвокатської діяльності.</w:t>
      </w:r>
      <w:r>
        <w:rPr>
          <w:rStyle w:val="a3"/>
          <w:rFonts w:ascii="ProbaPro" w:hAnsi="ProbaPro"/>
          <w:color w:val="000000"/>
          <w:shd w:val="clear" w:color="auto" w:fill="FFFFFF"/>
        </w:rPr>
        <w:t xml:space="preserve"> </w:t>
      </w:r>
      <w:r>
        <w:rPr>
          <w:rStyle w:val="a3"/>
          <w:color w:val="000000"/>
          <w:sz w:val="26"/>
          <w:szCs w:val="26"/>
        </w:rPr>
        <w:t>Виявлені порушення не є самостійною та достатньою підставою для висновку про невідповідність кандидата одному із показників критерію доброчесності,</w:t>
      </w:r>
      <w:r>
        <w:rPr>
          <w:rStyle w:val="a3"/>
          <w:rFonts w:ascii="Calibri" w:hAnsi="Calibri"/>
          <w:color w:val="000000"/>
          <w:sz w:val="26"/>
          <w:szCs w:val="26"/>
        </w:rPr>
        <w:t xml:space="preserve"> </w:t>
      </w:r>
      <w:r>
        <w:rPr>
          <w:rStyle w:val="a3"/>
          <w:color w:val="000000"/>
          <w:sz w:val="26"/>
          <w:szCs w:val="26"/>
        </w:rPr>
        <w:t>однак можуть бути підставою для зниження оцінки кандидата за показником «Сумлінність» критерію доброчесності.</w:t>
      </w:r>
    </w:p>
    <w:p w:rsidR="00EB5FD4" w:rsidRDefault="00EB5FD4" w:rsidP="00EB5FD4">
      <w:pPr>
        <w:pStyle w:val="Standard"/>
        <w:ind w:firstLine="709"/>
        <w:jc w:val="both"/>
      </w:pPr>
      <w:r>
        <w:rPr>
          <w:rStyle w:val="a3"/>
          <w:sz w:val="26"/>
          <w:szCs w:val="26"/>
        </w:rPr>
        <w:t>Стосовно заборгованості зі сплати адвокатських внесків, кандидат пояснила, що причиною несвоєчасності сплати щорічного внеску до Національної асоціації адвокатів України за 2021 рік були сімейні обставини, пов’язані зі станом здоров’я її та членів сім’ї та здійснених значних фінансових витрат на лікування. Самойленко О.А. зазначила, що після стабілізації фінансового стану заборгованість була погашена.</w:t>
      </w:r>
    </w:p>
    <w:p w:rsidR="00EB5FD4" w:rsidRDefault="00EB5FD4" w:rsidP="00EB5FD4">
      <w:pPr>
        <w:pStyle w:val="Standard"/>
        <w:ind w:firstLine="709"/>
        <w:jc w:val="both"/>
        <w:rPr>
          <w:sz w:val="26"/>
          <w:szCs w:val="26"/>
        </w:rPr>
      </w:pPr>
      <w:r>
        <w:rPr>
          <w:sz w:val="26"/>
          <w:szCs w:val="26"/>
        </w:rPr>
        <w:lastRenderedPageBreak/>
        <w:t xml:space="preserve">На підтвердження пояснень кандидат надала довідку від 10 лютого 2026 року </w:t>
      </w:r>
      <w:proofErr w:type="spellStart"/>
      <w:r>
        <w:rPr>
          <w:sz w:val="26"/>
          <w:szCs w:val="26"/>
        </w:rPr>
        <w:t>вих</w:t>
      </w:r>
      <w:proofErr w:type="spellEnd"/>
      <w:r>
        <w:rPr>
          <w:sz w:val="26"/>
          <w:szCs w:val="26"/>
        </w:rPr>
        <w:t xml:space="preserve">. № 2, видану Радою адвокатів Донецької області про те, що станом на 10 лютого 2026 року Самойленко О.А. не має заборгованості по сплаті щорічних внесків адвоката на забезпечення реалізації адвокатського самоврядування перед Радою адвокатів Донецької області. </w:t>
      </w:r>
    </w:p>
    <w:p w:rsidR="00EB5FD4" w:rsidRDefault="00EB5FD4" w:rsidP="00EB5FD4">
      <w:pPr>
        <w:pStyle w:val="Standard"/>
        <w:ind w:firstLine="709"/>
        <w:jc w:val="both"/>
      </w:pPr>
      <w:r>
        <w:rPr>
          <w:rStyle w:val="a3"/>
          <w:color w:val="000000"/>
          <w:sz w:val="26"/>
          <w:szCs w:val="26"/>
        </w:rPr>
        <w:t>Ураховуючи викладене, Комісія вважає пояснення кандидата щодо сплати адвокатських внесків достатніми.</w:t>
      </w:r>
    </w:p>
    <w:p w:rsidR="00EB5FD4" w:rsidRDefault="00EB5FD4" w:rsidP="00EB5FD4">
      <w:pPr>
        <w:pStyle w:val="Standard"/>
        <w:ind w:firstLine="709"/>
        <w:jc w:val="both"/>
        <w:rPr>
          <w:sz w:val="26"/>
          <w:szCs w:val="26"/>
        </w:rPr>
      </w:pPr>
      <w:r>
        <w:rPr>
          <w:sz w:val="26"/>
          <w:szCs w:val="26"/>
        </w:rPr>
        <w:t xml:space="preserve">Стосовно відсутності у Деклараціях відомостей про членство в Національній асоціації адвокатів України в інформації ГРД наведено пояснення Самойленко О.А., з яких вбачається, що відповідні відомості не відображені нею помилково. За її словами, це пов’язано з неуважністю та тим, що питання адвокатської діяльності залишилося поза увагою, оскільки фактично вона не здійснює таку діяльність з 2012 року.  </w:t>
      </w:r>
    </w:p>
    <w:p w:rsidR="00EB5FD4" w:rsidRDefault="00EB5FD4" w:rsidP="00EB5FD4">
      <w:pPr>
        <w:pStyle w:val="Standard"/>
        <w:ind w:firstLine="709"/>
        <w:jc w:val="both"/>
      </w:pPr>
      <w:r>
        <w:rPr>
          <w:rStyle w:val="a3"/>
          <w:sz w:val="26"/>
          <w:szCs w:val="26"/>
        </w:rPr>
        <w:t>Комісією встановлено, що</w:t>
      </w:r>
      <w:r>
        <w:rPr>
          <w:rStyle w:val="a3"/>
          <w:color w:val="000000"/>
          <w:sz w:val="26"/>
          <w:szCs w:val="26"/>
        </w:rPr>
        <w:t xml:space="preserve"> у Деклараціях за 2018, 2022–2024 роки Самойленко О.А. не вказала інформації про членство в Національній асоціації адвокатів України. Вперше</w:t>
      </w:r>
      <w:r>
        <w:rPr>
          <w:rStyle w:val="a3"/>
          <w:sz w:val="26"/>
          <w:szCs w:val="26"/>
        </w:rPr>
        <w:t xml:space="preserve"> відповідні відомості відображені нею в Декларації за 2025 рік.</w:t>
      </w:r>
    </w:p>
    <w:p w:rsidR="00EB5FD4" w:rsidRDefault="00EB5FD4" w:rsidP="00EB5FD4">
      <w:pPr>
        <w:pStyle w:val="Standard"/>
        <w:ind w:firstLine="709"/>
        <w:jc w:val="both"/>
        <w:rPr>
          <w:color w:val="000000"/>
          <w:sz w:val="26"/>
          <w:szCs w:val="26"/>
        </w:rPr>
      </w:pPr>
      <w:r>
        <w:rPr>
          <w:color w:val="000000"/>
          <w:sz w:val="26"/>
          <w:szCs w:val="26"/>
        </w:rPr>
        <w:t>Відповідно до частин першої, шостої статті 45 Закону України «Про адвокатуру та адвокатську діяльність» Національна асоціація адвокатів України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rsidR="00EB5FD4" w:rsidRDefault="00EB5FD4" w:rsidP="00EB5FD4">
      <w:pPr>
        <w:pStyle w:val="Standard"/>
        <w:ind w:firstLine="709"/>
        <w:jc w:val="both"/>
        <w:rPr>
          <w:color w:val="000000"/>
          <w:sz w:val="26"/>
          <w:szCs w:val="26"/>
        </w:rPr>
      </w:pPr>
      <w:r>
        <w:rPr>
          <w:color w:val="000000"/>
          <w:sz w:val="26"/>
          <w:szCs w:val="26"/>
        </w:rPr>
        <w:t>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 з моменту складення присяги адвоката України.</w:t>
      </w:r>
    </w:p>
    <w:p w:rsidR="00EB5FD4" w:rsidRDefault="00EB5FD4" w:rsidP="00EB5FD4">
      <w:pPr>
        <w:pStyle w:val="Standard"/>
        <w:ind w:firstLine="709"/>
        <w:jc w:val="both"/>
        <w:rPr>
          <w:color w:val="000000"/>
          <w:sz w:val="26"/>
          <w:szCs w:val="26"/>
        </w:rPr>
      </w:pPr>
      <w:r>
        <w:rPr>
          <w:color w:val="000000"/>
          <w:sz w:val="26"/>
          <w:szCs w:val="26"/>
        </w:rPr>
        <w:t xml:space="preserve">Пунктом 12 частини першої статті 46 Закону України «Про запобігання корупції» передбачено, що у декларації зазначаються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Pr>
          <w:color w:val="000000"/>
          <w:sz w:val="26"/>
          <w:szCs w:val="26"/>
        </w:rPr>
        <w:t>саморегулівних</w:t>
      </w:r>
      <w:proofErr w:type="spellEnd"/>
      <w:r>
        <w:rPr>
          <w:color w:val="000000"/>
          <w:sz w:val="26"/>
          <w:szCs w:val="26"/>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осіб-підприємців.</w:t>
      </w:r>
    </w:p>
    <w:p w:rsidR="00EB5FD4" w:rsidRDefault="00EB5FD4" w:rsidP="00EB5FD4">
      <w:pPr>
        <w:pStyle w:val="Textbody"/>
        <w:spacing w:after="0" w:line="240" w:lineRule="auto"/>
        <w:ind w:firstLine="737"/>
        <w:jc w:val="both"/>
        <w:rPr>
          <w:color w:val="000000"/>
          <w:sz w:val="26"/>
          <w:szCs w:val="26"/>
        </w:rPr>
      </w:pPr>
      <w:r>
        <w:rPr>
          <w:color w:val="000000"/>
          <w:sz w:val="26"/>
          <w:szCs w:val="26"/>
        </w:rPr>
        <w:t>Комісія дійшла висновку, що встановлене порушення правил декларування не свідчить про невідповідність кандидата критерію доброчесності, проте може бути підставою для зменшення оцінки кандидата за показником «Сумлінність» критерію доброчесності.</w:t>
      </w:r>
    </w:p>
    <w:p w:rsidR="00EB5FD4" w:rsidRDefault="00EB5FD4" w:rsidP="00EB5FD4">
      <w:pPr>
        <w:pStyle w:val="Textbody"/>
        <w:spacing w:after="0" w:line="240" w:lineRule="auto"/>
        <w:ind w:firstLine="709"/>
        <w:jc w:val="both"/>
      </w:pPr>
      <w:r>
        <w:rPr>
          <w:rStyle w:val="a3"/>
          <w:color w:val="000000"/>
          <w:sz w:val="26"/>
          <w:szCs w:val="26"/>
        </w:rPr>
        <w:t xml:space="preserve">Як встановлено з пояснень кандидата, </w:t>
      </w:r>
      <w:proofErr w:type="spellStart"/>
      <w:r>
        <w:rPr>
          <w:rStyle w:val="a3"/>
          <w:color w:val="000000"/>
          <w:sz w:val="26"/>
          <w:szCs w:val="26"/>
        </w:rPr>
        <w:t>невідображення</w:t>
      </w:r>
      <w:proofErr w:type="spellEnd"/>
      <w:r>
        <w:rPr>
          <w:rStyle w:val="a3"/>
          <w:color w:val="000000"/>
          <w:sz w:val="26"/>
          <w:szCs w:val="26"/>
        </w:rPr>
        <w:t xml:space="preserve"> в Деклараціях інформації про оренду житлового будинку (Декларація за 2018 рік), про членство в Національній асоціації адвокатів України (Декларації за 2018, 2022–2024 роки), </w:t>
      </w:r>
      <w:r>
        <w:rPr>
          <w:rStyle w:val="a3"/>
          <w:sz w:val="26"/>
          <w:szCs w:val="26"/>
        </w:rPr>
        <w:t>нематеріальний актив (</w:t>
      </w:r>
      <w:r>
        <w:rPr>
          <w:rStyle w:val="a3"/>
          <w:color w:val="000000"/>
          <w:sz w:val="26"/>
          <w:szCs w:val="26"/>
        </w:rPr>
        <w:t>Декларації за 2022–2025 роки), невнесення в ЄРАУ актуальної інформації не зумовлено умислом приховати ці відомості. На переконання Комісії, зазначені факти, хоча і вказують на неналежне виконання кандидатом обов’язків, передбачених Законом України «Про запобігання корупції»,</w:t>
      </w:r>
      <w:r>
        <w:rPr>
          <w:rStyle w:val="a3"/>
          <w:rFonts w:ascii="Calibri" w:hAnsi="Calibri"/>
          <w:color w:val="000000"/>
          <w:sz w:val="26"/>
          <w:szCs w:val="26"/>
        </w:rPr>
        <w:t xml:space="preserve"> </w:t>
      </w:r>
      <w:r>
        <w:rPr>
          <w:rStyle w:val="a3"/>
          <w:color w:val="000000"/>
          <w:sz w:val="26"/>
          <w:szCs w:val="26"/>
        </w:rPr>
        <w:t>Законом України «Про адвокатуру та адвокатську діяльність», проте кожен окремо не містить ознак істотного порушення як підстави для висновку про невідповідність кандидата критерію кваліфікаційного оцінювання. Водночас у своїй сукупності порушення свідчать про неналежне ставлення до встановлених законодавством обов’язків.</w:t>
      </w:r>
    </w:p>
    <w:p w:rsidR="00EB5FD4" w:rsidRDefault="00EB5FD4" w:rsidP="00EB5FD4">
      <w:pPr>
        <w:pStyle w:val="Standard"/>
        <w:ind w:firstLine="709"/>
        <w:jc w:val="both"/>
      </w:pPr>
      <w:r>
        <w:rPr>
          <w:rStyle w:val="a3"/>
          <w:color w:val="000000"/>
          <w:sz w:val="26"/>
          <w:szCs w:val="26"/>
          <w:shd w:val="clear" w:color="auto" w:fill="FFFFFF"/>
        </w:rPr>
        <w:lastRenderedPageBreak/>
        <w:t>Узагальнюючи досліджені вище обставини, Комісія дійшла висновку, що викладені порушення є</w:t>
      </w:r>
      <w:r>
        <w:rPr>
          <w:rStyle w:val="a3"/>
          <w:color w:val="000000"/>
          <w:sz w:val="26"/>
          <w:szCs w:val="26"/>
        </w:rPr>
        <w:t xml:space="preserve"> </w:t>
      </w:r>
      <w:r>
        <w:rPr>
          <w:rStyle w:val="a3"/>
          <w:color w:val="000000"/>
          <w:sz w:val="26"/>
          <w:szCs w:val="26"/>
          <w:shd w:val="clear" w:color="auto" w:fill="FFFFFF"/>
        </w:rPr>
        <w:t>підставою для зменшення кількості балів кандидата за показником «Сумлінність» критерію доброчесності на 15 балів.</w:t>
      </w:r>
    </w:p>
    <w:p w:rsidR="00EB5FD4" w:rsidRDefault="00EB5FD4" w:rsidP="00EB5FD4">
      <w:pPr>
        <w:pStyle w:val="Standard"/>
        <w:ind w:firstLine="709"/>
        <w:jc w:val="both"/>
        <w:rPr>
          <w:sz w:val="26"/>
          <w:szCs w:val="26"/>
        </w:rPr>
      </w:pPr>
    </w:p>
    <w:p w:rsidR="00EB5FD4" w:rsidRDefault="00EB5FD4" w:rsidP="00EB5FD4">
      <w:pPr>
        <w:pStyle w:val="Standard"/>
        <w:ind w:firstLine="709"/>
        <w:jc w:val="both"/>
        <w:rPr>
          <w:sz w:val="26"/>
          <w:szCs w:val="26"/>
        </w:rPr>
      </w:pPr>
      <w:r>
        <w:rPr>
          <w:sz w:val="26"/>
          <w:szCs w:val="26"/>
        </w:rPr>
        <w:t>Під час співбесіди з Самойленко О.А. обговорено інші обставини, вказані в додатковій інформації ГРД (пункти 1, 2, 6).</w:t>
      </w:r>
    </w:p>
    <w:p w:rsidR="00EB5FD4" w:rsidRDefault="00EB5FD4" w:rsidP="00EB5FD4">
      <w:pPr>
        <w:pStyle w:val="Standard"/>
        <w:ind w:firstLine="709"/>
        <w:jc w:val="both"/>
        <w:rPr>
          <w:sz w:val="26"/>
          <w:szCs w:val="26"/>
        </w:rPr>
      </w:pPr>
      <w:r>
        <w:rPr>
          <w:sz w:val="26"/>
          <w:szCs w:val="26"/>
        </w:rPr>
        <w:t>ГРД зазначила, що в Деклараціях за 2018, 2022 та 2023 роки кандидат не відображала відомостей про доходи чоловіка.</w:t>
      </w:r>
    </w:p>
    <w:p w:rsidR="00EB5FD4" w:rsidRDefault="00EB5FD4" w:rsidP="00EB5FD4">
      <w:pPr>
        <w:pStyle w:val="Standard"/>
        <w:ind w:firstLine="709"/>
        <w:jc w:val="both"/>
        <w:rPr>
          <w:sz w:val="26"/>
          <w:szCs w:val="26"/>
        </w:rPr>
      </w:pPr>
      <w:r>
        <w:rPr>
          <w:sz w:val="26"/>
          <w:szCs w:val="26"/>
        </w:rPr>
        <w:t xml:space="preserve">Самойленко О.А. пояснила, що причиною недекларування було те, що її колишній чоловік у вказаний період не працював та не отримував будь-яких доходів, передбачених законодавством. </w:t>
      </w:r>
    </w:p>
    <w:p w:rsidR="00EB5FD4" w:rsidRDefault="00EB5FD4" w:rsidP="00EB5FD4">
      <w:pPr>
        <w:pStyle w:val="Standard"/>
        <w:ind w:firstLine="709"/>
        <w:jc w:val="both"/>
      </w:pPr>
      <w:r>
        <w:rPr>
          <w:sz w:val="26"/>
          <w:szCs w:val="26"/>
        </w:rPr>
        <w:t>Також ГРД вказала, що відповідно до Декларації за 2023 рік кандидат отримала подарунок у грошовій формі у розмірі 100 000 грн від батька. За інформацією з досьє кандидата на посаду судді її батько з початку військової агресії російської федерації проти України у 2014 році ІНФОРМАЦІЯ_17. ГРД виснує, що отримання кандидатом грошових коштів від батька виглядає сумнівно, ІНФОРМАЦІЯ_18.</w:t>
      </w:r>
    </w:p>
    <w:p w:rsidR="00EB5FD4" w:rsidRDefault="00EB5FD4" w:rsidP="00EB5FD4">
      <w:pPr>
        <w:pStyle w:val="Standard"/>
        <w:ind w:firstLine="709"/>
        <w:jc w:val="both"/>
        <w:rPr>
          <w:sz w:val="26"/>
          <w:szCs w:val="26"/>
        </w:rPr>
      </w:pPr>
      <w:r>
        <w:rPr>
          <w:sz w:val="26"/>
          <w:szCs w:val="26"/>
        </w:rPr>
        <w:t xml:space="preserve">Самойленко О.А. пояснила, що джерелом походження коштів у батька була його пенсія. Кошти були перераховані на картковий рахунок багатьма </w:t>
      </w:r>
      <w:proofErr w:type="spellStart"/>
      <w:r>
        <w:rPr>
          <w:sz w:val="26"/>
          <w:szCs w:val="26"/>
        </w:rPr>
        <w:t>платежами</w:t>
      </w:r>
      <w:proofErr w:type="spellEnd"/>
      <w:r>
        <w:rPr>
          <w:sz w:val="26"/>
          <w:szCs w:val="26"/>
        </w:rPr>
        <w:t xml:space="preserve"> (щомісяця) протягом року. У Декларації за 2023 рік вказана загальна сума, яку можна підтвердити при зборі інформації з двох банківських рахунків (Приватбанк та банк «Південний»).</w:t>
      </w:r>
    </w:p>
    <w:p w:rsidR="00EB5FD4" w:rsidRDefault="00EB5FD4" w:rsidP="00EB5FD4">
      <w:pPr>
        <w:pStyle w:val="Standard"/>
        <w:ind w:firstLine="709"/>
        <w:jc w:val="both"/>
        <w:rPr>
          <w:sz w:val="26"/>
          <w:szCs w:val="26"/>
        </w:rPr>
      </w:pPr>
      <w:r>
        <w:rPr>
          <w:sz w:val="26"/>
          <w:szCs w:val="26"/>
        </w:rPr>
        <w:t>Крім того, ГРД звернула увагу, що кандидат у науковій статті використала значні фрагменти тексту дисертаційного дослідження без належного посилання на першоджерело. У 2009 році у науково-практичному журналі Самойленко О.А. опублікувала статтю «Сутність викрадень майна, вчинених із використанням комп’ютерних технологій». Частина змісту цієї статті запозичена з тексту її дисертації на тему «Особливості розслідування викрадень майна, вчинених із використанням комп’ютерних технологій» (сторінки 45–50 дисертації). ГРД зазначила, що кандидат у своїй науковій статті вдається до самоцитування – виявлено значні обсяги текстів, що дублюють текст дисертаційної роботи, однак у науковій статті відсутні належні посилання на дисертацію.</w:t>
      </w:r>
    </w:p>
    <w:p w:rsidR="00EB5FD4" w:rsidRDefault="00EB5FD4" w:rsidP="00EB5FD4">
      <w:pPr>
        <w:pStyle w:val="Standard"/>
        <w:ind w:firstLine="709"/>
        <w:jc w:val="both"/>
        <w:rPr>
          <w:sz w:val="26"/>
          <w:szCs w:val="26"/>
        </w:rPr>
      </w:pPr>
      <w:r>
        <w:rPr>
          <w:sz w:val="26"/>
          <w:szCs w:val="26"/>
        </w:rPr>
        <w:t xml:space="preserve">Самойленко О.А. не погодилась з твердженнями ГРД та зазначила, що жодного разу в науковій діяльності не вдавалась до форм недоброчесної академічної поведінки. Кандидат пояснила, що у 2008 році відкритий і вільний доступ до змісту матеріалу статті «Сутність викрадень майна, вчинених із використанням комп’ютерних технологій» був відсутній. На момент підготовки та подання статті текст дисертаційного дослідження зберігався у друкованому вигляді в бібліотеці місця захисту (Харківський університет внутрішніх справ) та в бібліотеці </w:t>
      </w:r>
      <w:proofErr w:type="spellStart"/>
      <w:r>
        <w:rPr>
          <w:sz w:val="26"/>
          <w:szCs w:val="26"/>
        </w:rPr>
        <w:t>УкрІНТЕІ</w:t>
      </w:r>
      <w:proofErr w:type="spellEnd"/>
      <w:r>
        <w:rPr>
          <w:sz w:val="26"/>
          <w:szCs w:val="26"/>
        </w:rPr>
        <w:t>, доступ до якої мав обмежений і платний характер, що не відповідало сучасному розумінню публічного оприлюднення. На сьогодні текст дисертаційного дослідження є загальнодоступним у мережі «Інтернет», у зв’язку з чим матеріал дисертації фактично є оприлюдненим, однак це сталося значно пізніше, ніж підготовка зазначеної статті.</w:t>
      </w:r>
    </w:p>
    <w:p w:rsidR="00EB5FD4" w:rsidRDefault="00EB5FD4" w:rsidP="00EB5FD4">
      <w:pPr>
        <w:pStyle w:val="Standard"/>
        <w:ind w:firstLine="709"/>
        <w:jc w:val="both"/>
        <w:rPr>
          <w:sz w:val="26"/>
          <w:szCs w:val="26"/>
        </w:rPr>
      </w:pPr>
      <w:r>
        <w:rPr>
          <w:sz w:val="26"/>
          <w:szCs w:val="26"/>
        </w:rPr>
        <w:t>Самойленко О.А. повідомила, що матеріал, який увійшов до статті «Сутність викрадень майна, вчинених із використанням комп’ютерних технологій», було подано до відомчого науково-практичного журналу з метою ознайомлення практикуючих працівників із результатами дослідження.</w:t>
      </w:r>
    </w:p>
    <w:p w:rsidR="00EB5FD4" w:rsidRDefault="00EB5FD4" w:rsidP="00EB5FD4">
      <w:pPr>
        <w:widowControl/>
        <w:suppressAutoHyphens w:val="0"/>
        <w:ind w:firstLine="708"/>
        <w:jc w:val="both"/>
        <w:textAlignment w:val="auto"/>
      </w:pPr>
      <w:r>
        <w:rPr>
          <w:rFonts w:ascii="Times New Roman" w:hAnsi="Times New Roman"/>
          <w:sz w:val="26"/>
          <w:szCs w:val="26"/>
        </w:rPr>
        <w:t>Відповідно</w:t>
      </w:r>
      <w:r>
        <w:rPr>
          <w:rFonts w:ascii="Times New Roman" w:hAnsi="Times New Roman"/>
          <w:sz w:val="96"/>
          <w:szCs w:val="96"/>
        </w:rPr>
        <w:t xml:space="preserve"> </w:t>
      </w:r>
      <w:r>
        <w:rPr>
          <w:rFonts w:ascii="Times New Roman" w:hAnsi="Times New Roman"/>
          <w:sz w:val="26"/>
          <w:szCs w:val="26"/>
        </w:rPr>
        <w:t>до</w:t>
      </w:r>
      <w:r>
        <w:rPr>
          <w:rFonts w:ascii="Times New Roman" w:hAnsi="Times New Roman"/>
          <w:sz w:val="96"/>
          <w:szCs w:val="96"/>
        </w:rPr>
        <w:t xml:space="preserve"> </w:t>
      </w:r>
      <w:r>
        <w:rPr>
          <w:rFonts w:ascii="Times New Roman" w:hAnsi="Times New Roman"/>
          <w:sz w:val="26"/>
          <w:szCs w:val="26"/>
        </w:rPr>
        <w:t>пункту</w:t>
      </w:r>
      <w:r>
        <w:rPr>
          <w:rFonts w:ascii="Times New Roman" w:hAnsi="Times New Roman"/>
          <w:sz w:val="96"/>
          <w:szCs w:val="96"/>
        </w:rPr>
        <w:t xml:space="preserve"> </w:t>
      </w:r>
      <w:r>
        <w:rPr>
          <w:rFonts w:ascii="Times New Roman" w:hAnsi="Times New Roman"/>
          <w:sz w:val="26"/>
          <w:szCs w:val="26"/>
        </w:rPr>
        <w:t>5.11</w:t>
      </w:r>
      <w:r>
        <w:rPr>
          <w:rFonts w:ascii="Times New Roman" w:hAnsi="Times New Roman"/>
          <w:sz w:val="96"/>
          <w:szCs w:val="96"/>
        </w:rPr>
        <w:t xml:space="preserve"> </w:t>
      </w:r>
      <w:r>
        <w:rPr>
          <w:rFonts w:ascii="Times New Roman" w:hAnsi="Times New Roman"/>
          <w:sz w:val="26"/>
          <w:szCs w:val="26"/>
        </w:rPr>
        <w:t>розділу</w:t>
      </w:r>
      <w:r>
        <w:rPr>
          <w:rFonts w:ascii="Times New Roman" w:hAnsi="Times New Roman"/>
          <w:sz w:val="96"/>
          <w:szCs w:val="96"/>
        </w:rPr>
        <w:t xml:space="preserve"> </w:t>
      </w:r>
      <w:r>
        <w:rPr>
          <w:rFonts w:ascii="Times New Roman" w:hAnsi="Times New Roman"/>
          <w:sz w:val="26"/>
          <w:szCs w:val="26"/>
        </w:rPr>
        <w:t>5</w:t>
      </w:r>
      <w:r>
        <w:rPr>
          <w:rFonts w:ascii="Times New Roman" w:hAnsi="Times New Roman"/>
          <w:sz w:val="96"/>
          <w:szCs w:val="96"/>
        </w:rPr>
        <w:t xml:space="preserve"> </w:t>
      </w:r>
      <w:r>
        <w:rPr>
          <w:rFonts w:ascii="Times New Roman" w:hAnsi="Times New Roman"/>
          <w:sz w:val="26"/>
          <w:szCs w:val="26"/>
        </w:rPr>
        <w:t>Положення</w:t>
      </w:r>
      <w:r>
        <w:rPr>
          <w:rFonts w:ascii="Times New Roman" w:hAnsi="Times New Roman"/>
          <w:sz w:val="96"/>
          <w:szCs w:val="96"/>
        </w:rPr>
        <w:t xml:space="preserve"> </w:t>
      </w:r>
      <w:r>
        <w:rPr>
          <w:rFonts w:ascii="Times New Roman" w:hAnsi="Times New Roman"/>
          <w:sz w:val="26"/>
          <w:szCs w:val="26"/>
        </w:rPr>
        <w:t>під</w:t>
      </w:r>
      <w:r>
        <w:rPr>
          <w:rFonts w:ascii="Times New Roman" w:hAnsi="Times New Roman"/>
          <w:sz w:val="96"/>
          <w:szCs w:val="96"/>
        </w:rPr>
        <w:t xml:space="preserve"> </w:t>
      </w:r>
      <w:r>
        <w:rPr>
          <w:rFonts w:ascii="Times New Roman" w:hAnsi="Times New Roman"/>
          <w:sz w:val="26"/>
          <w:szCs w:val="26"/>
        </w:rPr>
        <w:t>час</w:t>
      </w:r>
      <w:r>
        <w:rPr>
          <w:rFonts w:ascii="Times New Roman" w:hAnsi="Times New Roman"/>
          <w:sz w:val="96"/>
          <w:szCs w:val="96"/>
        </w:rPr>
        <w:t xml:space="preserve"> </w:t>
      </w:r>
      <w:r>
        <w:rPr>
          <w:rFonts w:ascii="Times New Roman" w:hAnsi="Times New Roman"/>
          <w:sz w:val="26"/>
          <w:szCs w:val="26"/>
        </w:rPr>
        <w:t>оцінювання</w:t>
      </w:r>
      <w:r>
        <w:rPr>
          <w:rFonts w:ascii="Times New Roman" w:hAnsi="Times New Roman"/>
          <w:sz w:val="96"/>
          <w:szCs w:val="96"/>
        </w:rPr>
        <w:t xml:space="preserve"> </w:t>
      </w:r>
      <w:r>
        <w:rPr>
          <w:rFonts w:ascii="Times New Roman" w:hAnsi="Times New Roman"/>
          <w:sz w:val="26"/>
          <w:szCs w:val="26"/>
        </w:rPr>
        <w:t>відповідності</w:t>
      </w:r>
      <w:r>
        <w:rPr>
          <w:rFonts w:ascii="Times New Roman" w:hAnsi="Times New Roman"/>
          <w:sz w:val="96"/>
          <w:szCs w:val="96"/>
        </w:rPr>
        <w:t xml:space="preserve"> </w:t>
      </w:r>
      <w:r>
        <w:rPr>
          <w:rFonts w:ascii="Times New Roman" w:hAnsi="Times New Roman"/>
          <w:sz w:val="26"/>
          <w:szCs w:val="26"/>
        </w:rPr>
        <w:t>судді</w:t>
      </w:r>
      <w:r>
        <w:rPr>
          <w:rFonts w:ascii="Times New Roman" w:hAnsi="Times New Roman"/>
          <w:sz w:val="96"/>
          <w:szCs w:val="96"/>
        </w:rPr>
        <w:t xml:space="preserve"> </w:t>
      </w:r>
      <w:r>
        <w:rPr>
          <w:rFonts w:ascii="Times New Roman" w:hAnsi="Times New Roman"/>
          <w:sz w:val="26"/>
          <w:szCs w:val="26"/>
        </w:rPr>
        <w:t>(кандидата</w:t>
      </w:r>
      <w:r>
        <w:rPr>
          <w:rFonts w:ascii="Times New Roman" w:hAnsi="Times New Roman"/>
          <w:sz w:val="96"/>
          <w:szCs w:val="96"/>
        </w:rPr>
        <w:t xml:space="preserve"> </w:t>
      </w:r>
      <w:r>
        <w:rPr>
          <w:rFonts w:ascii="Times New Roman" w:hAnsi="Times New Roman"/>
          <w:sz w:val="26"/>
          <w:szCs w:val="26"/>
        </w:rPr>
        <w:t>на</w:t>
      </w:r>
      <w:r>
        <w:rPr>
          <w:rFonts w:ascii="Times New Roman" w:hAnsi="Times New Roman"/>
          <w:sz w:val="96"/>
          <w:szCs w:val="96"/>
        </w:rPr>
        <w:t xml:space="preserve"> </w:t>
      </w:r>
      <w:r>
        <w:rPr>
          <w:rFonts w:ascii="Times New Roman" w:hAnsi="Times New Roman"/>
          <w:sz w:val="26"/>
          <w:szCs w:val="26"/>
        </w:rPr>
        <w:t>посаду</w:t>
      </w:r>
      <w:r>
        <w:rPr>
          <w:rFonts w:ascii="Times New Roman" w:hAnsi="Times New Roman"/>
          <w:sz w:val="96"/>
          <w:szCs w:val="96"/>
        </w:rPr>
        <w:t xml:space="preserve"> </w:t>
      </w:r>
      <w:r>
        <w:rPr>
          <w:rFonts w:ascii="Times New Roman" w:hAnsi="Times New Roman"/>
          <w:sz w:val="26"/>
          <w:szCs w:val="26"/>
        </w:rPr>
        <w:t>судді)</w:t>
      </w:r>
      <w:r>
        <w:rPr>
          <w:rFonts w:ascii="Times New Roman" w:hAnsi="Times New Roman"/>
          <w:sz w:val="96"/>
          <w:szCs w:val="96"/>
        </w:rPr>
        <w:t xml:space="preserve"> </w:t>
      </w:r>
      <w:r>
        <w:rPr>
          <w:rFonts w:ascii="Times New Roman" w:hAnsi="Times New Roman"/>
          <w:sz w:val="26"/>
          <w:szCs w:val="26"/>
        </w:rPr>
        <w:t>критеріям</w:t>
      </w:r>
      <w:r>
        <w:rPr>
          <w:rFonts w:ascii="Times New Roman" w:hAnsi="Times New Roman"/>
          <w:sz w:val="96"/>
          <w:szCs w:val="96"/>
        </w:rPr>
        <w:t xml:space="preserve"> </w:t>
      </w:r>
      <w:r>
        <w:rPr>
          <w:rFonts w:ascii="Times New Roman" w:hAnsi="Times New Roman"/>
          <w:sz w:val="26"/>
          <w:szCs w:val="26"/>
        </w:rPr>
        <w:t>кваліфікаційного</w:t>
      </w:r>
      <w:r>
        <w:rPr>
          <w:rFonts w:ascii="Times New Roman" w:hAnsi="Times New Roman"/>
          <w:sz w:val="96"/>
          <w:szCs w:val="96"/>
        </w:rPr>
        <w:t xml:space="preserve"> </w:t>
      </w:r>
      <w:r>
        <w:rPr>
          <w:rFonts w:ascii="Times New Roman" w:hAnsi="Times New Roman"/>
          <w:sz w:val="26"/>
          <w:szCs w:val="26"/>
        </w:rPr>
        <w:lastRenderedPageBreak/>
        <w:t>оцінювання враховуються обставини, що вказують на істотність порушення правил та/або</w:t>
      </w:r>
      <w:r>
        <w:rPr>
          <w:rFonts w:ascii="Times New Roman" w:hAnsi="Times New Roman"/>
          <w:sz w:val="80"/>
          <w:szCs w:val="80"/>
        </w:rPr>
        <w:t xml:space="preserve"> </w:t>
      </w:r>
      <w:r>
        <w:rPr>
          <w:rFonts w:ascii="Times New Roman" w:hAnsi="Times New Roman"/>
          <w:sz w:val="26"/>
          <w:szCs w:val="26"/>
        </w:rPr>
        <w:t>норм,</w:t>
      </w:r>
      <w:r>
        <w:rPr>
          <w:rFonts w:ascii="Times New Roman" w:hAnsi="Times New Roman"/>
          <w:sz w:val="80"/>
          <w:szCs w:val="80"/>
        </w:rPr>
        <w:t xml:space="preserve"> </w:t>
      </w:r>
      <w:r>
        <w:rPr>
          <w:rFonts w:ascii="Times New Roman" w:hAnsi="Times New Roman"/>
          <w:sz w:val="26"/>
          <w:szCs w:val="26"/>
        </w:rPr>
        <w:t>зокрема:</w:t>
      </w:r>
      <w:r>
        <w:rPr>
          <w:rFonts w:ascii="Times New Roman" w:hAnsi="Times New Roman"/>
          <w:sz w:val="80"/>
          <w:szCs w:val="80"/>
        </w:rPr>
        <w:t xml:space="preserve"> </w:t>
      </w:r>
      <w:r>
        <w:rPr>
          <w:rFonts w:ascii="Times New Roman" w:hAnsi="Times New Roman"/>
          <w:sz w:val="26"/>
          <w:szCs w:val="26"/>
        </w:rPr>
        <w:t>тяжкість</w:t>
      </w:r>
      <w:r>
        <w:rPr>
          <w:rFonts w:ascii="Times New Roman" w:hAnsi="Times New Roman"/>
          <w:sz w:val="80"/>
          <w:szCs w:val="80"/>
        </w:rPr>
        <w:t xml:space="preserve"> </w:t>
      </w:r>
      <w:r>
        <w:rPr>
          <w:rFonts w:ascii="Times New Roman" w:hAnsi="Times New Roman"/>
          <w:sz w:val="26"/>
          <w:szCs w:val="26"/>
        </w:rPr>
        <w:t>діяння</w:t>
      </w:r>
      <w:r>
        <w:rPr>
          <w:rFonts w:ascii="Times New Roman" w:hAnsi="Times New Roman"/>
          <w:sz w:val="80"/>
          <w:szCs w:val="80"/>
        </w:rPr>
        <w:t xml:space="preserve"> </w:t>
      </w:r>
      <w:r>
        <w:rPr>
          <w:rFonts w:ascii="Times New Roman" w:hAnsi="Times New Roman"/>
          <w:sz w:val="26"/>
          <w:szCs w:val="26"/>
        </w:rPr>
        <w:t>та</w:t>
      </w:r>
      <w:r>
        <w:rPr>
          <w:rFonts w:ascii="Times New Roman" w:hAnsi="Times New Roman"/>
          <w:sz w:val="80"/>
          <w:szCs w:val="80"/>
        </w:rPr>
        <w:t xml:space="preserve"> </w:t>
      </w:r>
      <w:r>
        <w:rPr>
          <w:rFonts w:ascii="Times New Roman" w:hAnsi="Times New Roman"/>
          <w:sz w:val="26"/>
          <w:szCs w:val="26"/>
        </w:rPr>
        <w:t>його</w:t>
      </w:r>
      <w:r>
        <w:rPr>
          <w:rFonts w:ascii="Times New Roman" w:hAnsi="Times New Roman"/>
          <w:sz w:val="80"/>
          <w:szCs w:val="80"/>
        </w:rPr>
        <w:t xml:space="preserve"> </w:t>
      </w:r>
      <w:r>
        <w:rPr>
          <w:rFonts w:ascii="Times New Roman" w:hAnsi="Times New Roman"/>
          <w:sz w:val="26"/>
          <w:szCs w:val="26"/>
        </w:rPr>
        <w:t>наслідки,</w:t>
      </w:r>
      <w:r>
        <w:rPr>
          <w:rFonts w:ascii="Times New Roman" w:hAnsi="Times New Roman"/>
          <w:sz w:val="80"/>
          <w:szCs w:val="80"/>
        </w:rPr>
        <w:t xml:space="preserve"> </w:t>
      </w:r>
      <w:r>
        <w:rPr>
          <w:rFonts w:ascii="Times New Roman" w:hAnsi="Times New Roman"/>
          <w:sz w:val="26"/>
          <w:szCs w:val="26"/>
        </w:rPr>
        <w:t>суб’єктивна сторона</w:t>
      </w:r>
      <w:r>
        <w:rPr>
          <w:rFonts w:ascii="Times New Roman" w:hAnsi="Times New Roman"/>
          <w:sz w:val="80"/>
          <w:szCs w:val="80"/>
        </w:rPr>
        <w:t xml:space="preserve"> </w:t>
      </w:r>
      <w:r>
        <w:rPr>
          <w:rFonts w:ascii="Times New Roman" w:hAnsi="Times New Roman"/>
          <w:sz w:val="26"/>
          <w:szCs w:val="26"/>
        </w:rPr>
        <w:t>поведінки, історичний контекст події, систематичність, давність порушення тощо.</w:t>
      </w:r>
    </w:p>
    <w:p w:rsidR="00EB5FD4" w:rsidRDefault="00EB5FD4" w:rsidP="00EB5FD4">
      <w:pPr>
        <w:widowControl/>
        <w:suppressAutoHyphens w:val="0"/>
        <w:ind w:firstLine="708"/>
        <w:jc w:val="both"/>
        <w:textAlignment w:val="auto"/>
      </w:pPr>
      <w:r>
        <w:rPr>
          <w:rFonts w:ascii="Times New Roman" w:hAnsi="Times New Roman"/>
          <w:sz w:val="26"/>
          <w:szCs w:val="26"/>
        </w:rPr>
        <w:t xml:space="preserve">Ураховуючи викладене, Комісія вважає пояснення кандидата прийнятними, а </w:t>
      </w:r>
      <w:r>
        <w:rPr>
          <w:rFonts w:ascii="Times New Roman" w:hAnsi="Times New Roman"/>
          <w:spacing w:val="6"/>
          <w:sz w:val="26"/>
          <w:szCs w:val="26"/>
        </w:rPr>
        <w:t>обставини, викладені в пунктах 1, 2, 6 додаткової інформації ГРД, такими, що не</w:t>
      </w:r>
      <w:r>
        <w:rPr>
          <w:rFonts w:ascii="Times New Roman" w:hAnsi="Times New Roman"/>
          <w:sz w:val="26"/>
          <w:szCs w:val="26"/>
        </w:rPr>
        <w:t xml:space="preserve"> свідчать про невідповідність кандидата критеріям доброчесності та професійної етики, та не є підставою для зменшення кількості балів.    </w:t>
      </w:r>
    </w:p>
    <w:p w:rsidR="00EB5FD4" w:rsidRDefault="00EB5FD4" w:rsidP="00EB5FD4">
      <w:pPr>
        <w:pStyle w:val="Standard"/>
        <w:ind w:firstLine="709"/>
        <w:jc w:val="both"/>
      </w:pPr>
      <w:r>
        <w:rPr>
          <w:rStyle w:val="a3"/>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тому Комісія виснує, що Самойленко О.А.</w:t>
      </w:r>
      <w:r>
        <w:rPr>
          <w:rStyle w:val="a3"/>
          <w:sz w:val="26"/>
          <w:szCs w:val="26"/>
          <w:lang w:val="ru-RU"/>
        </w:rPr>
        <w:t xml:space="preserve"> </w:t>
      </w:r>
      <w:r>
        <w:rPr>
          <w:rStyle w:val="a3"/>
          <w:sz w:val="26"/>
          <w:szCs w:val="26"/>
        </w:rPr>
        <w:t>відповідає критеріям доброчесності та професійної етики.</w:t>
      </w:r>
    </w:p>
    <w:p w:rsidR="00EB5FD4" w:rsidRDefault="00EB5FD4" w:rsidP="00EB5FD4">
      <w:pPr>
        <w:pStyle w:val="Standard"/>
        <w:ind w:firstLine="709"/>
        <w:jc w:val="both"/>
        <w:rPr>
          <w:sz w:val="26"/>
          <w:szCs w:val="26"/>
        </w:rPr>
      </w:pPr>
    </w:p>
    <w:p w:rsidR="00EB5FD4" w:rsidRDefault="00EB5FD4" w:rsidP="00EB5FD4">
      <w:pPr>
        <w:pStyle w:val="Standard"/>
        <w:shd w:val="clear" w:color="auto" w:fill="FFFFFF"/>
        <w:tabs>
          <w:tab w:val="left" w:pos="426"/>
        </w:tabs>
        <w:ind w:firstLine="709"/>
        <w:jc w:val="both"/>
        <w:rPr>
          <w:b/>
          <w:sz w:val="26"/>
          <w:szCs w:val="26"/>
        </w:rPr>
      </w:pPr>
      <w:r>
        <w:rPr>
          <w:b/>
          <w:sz w:val="26"/>
          <w:szCs w:val="26"/>
        </w:rPr>
        <w:t>Висновки за результатами кваліфікаційного оцінювання.</w:t>
      </w:r>
    </w:p>
    <w:tbl>
      <w:tblPr>
        <w:tblW w:w="9747" w:type="dxa"/>
        <w:tblInd w:w="-108" w:type="dxa"/>
        <w:tblLayout w:type="fixed"/>
        <w:tblCellMar>
          <w:left w:w="10" w:type="dxa"/>
          <w:right w:w="10" w:type="dxa"/>
        </w:tblCellMar>
        <w:tblLook w:val="0000" w:firstRow="0" w:lastRow="0" w:firstColumn="0" w:lastColumn="0" w:noHBand="0" w:noVBand="0"/>
      </w:tblPr>
      <w:tblGrid>
        <w:gridCol w:w="1695"/>
        <w:gridCol w:w="3800"/>
        <w:gridCol w:w="1842"/>
        <w:gridCol w:w="2410"/>
      </w:tblGrid>
      <w:tr w:rsidR="00EB5FD4" w:rsidTr="002C26E9">
        <w:tblPrEx>
          <w:tblCellMar>
            <w:top w:w="0" w:type="dxa"/>
            <w:bottom w:w="0" w:type="dxa"/>
          </w:tblCellMar>
        </w:tblPrEx>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B5FD4" w:rsidRDefault="00EB5FD4" w:rsidP="002C26E9">
            <w:pPr>
              <w:pStyle w:val="Standard"/>
              <w:tabs>
                <w:tab w:val="left" w:pos="426"/>
              </w:tabs>
              <w:spacing w:line="276" w:lineRule="auto"/>
              <w:jc w:val="center"/>
            </w:pPr>
            <w:r>
              <w:rPr>
                <w:rStyle w:val="a3"/>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B5FD4" w:rsidRDefault="00EB5FD4" w:rsidP="002C26E9">
            <w:pPr>
              <w:pStyle w:val="Standard"/>
              <w:tabs>
                <w:tab w:val="left" w:pos="426"/>
              </w:tabs>
              <w:spacing w:line="276" w:lineRule="auto"/>
              <w:jc w:val="center"/>
            </w:pPr>
            <w:r>
              <w:rPr>
                <w:rStyle w:val="a3"/>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B5FD4" w:rsidRDefault="00EB5FD4" w:rsidP="002C26E9">
            <w:pPr>
              <w:pStyle w:val="Standard"/>
              <w:tabs>
                <w:tab w:val="left" w:pos="426"/>
              </w:tabs>
              <w:spacing w:line="276" w:lineRule="auto"/>
              <w:jc w:val="center"/>
            </w:pPr>
            <w:r>
              <w:rPr>
                <w:rStyle w:val="a3"/>
                <w:b/>
                <w:sz w:val="22"/>
                <w:szCs w:val="22"/>
              </w:rPr>
              <w:t>РЕЗУЛЬТАТ</w:t>
            </w:r>
            <w:r>
              <w:rPr>
                <w:rStyle w:val="apple-converted-space"/>
                <w:rFonts w:eastAsia="Segoe UI"/>
                <w:b/>
                <w:sz w:val="22"/>
                <w:szCs w:val="22"/>
              </w:rPr>
              <w:t> </w:t>
            </w:r>
            <w:r>
              <w:rPr>
                <w:rStyle w:val="a3"/>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B5FD4" w:rsidRDefault="00EB5FD4" w:rsidP="002C26E9">
            <w:pPr>
              <w:pStyle w:val="Standard"/>
              <w:tabs>
                <w:tab w:val="left" w:pos="426"/>
              </w:tabs>
              <w:spacing w:line="276" w:lineRule="auto"/>
              <w:jc w:val="center"/>
            </w:pPr>
            <w:r>
              <w:rPr>
                <w:rStyle w:val="a3"/>
                <w:b/>
                <w:sz w:val="22"/>
                <w:szCs w:val="22"/>
              </w:rPr>
              <w:t>РЕЗУЛЬТАТ</w:t>
            </w:r>
            <w:r>
              <w:rPr>
                <w:rStyle w:val="apple-converted-space"/>
                <w:rFonts w:eastAsia="Segoe UI"/>
                <w:b/>
                <w:sz w:val="22"/>
                <w:szCs w:val="22"/>
              </w:rPr>
              <w:t> </w:t>
            </w:r>
            <w:r>
              <w:rPr>
                <w:rStyle w:val="a3"/>
                <w:b/>
                <w:sz w:val="22"/>
                <w:szCs w:val="22"/>
              </w:rPr>
              <w:br/>
              <w:t>(за критерієм)</w:t>
            </w:r>
          </w:p>
        </w:tc>
      </w:tr>
      <w:tr w:rsidR="00EB5FD4" w:rsidTr="002C26E9">
        <w:tblPrEx>
          <w:tblCellMar>
            <w:top w:w="0" w:type="dxa"/>
            <w:bottom w:w="0" w:type="dxa"/>
          </w:tblCellMar>
        </w:tblPrEx>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pPr>
            <w:r>
              <w:rPr>
                <w:rStyle w:val="a3"/>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43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342</w:t>
            </w:r>
          </w:p>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146</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113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pPr>
            <w:r>
              <w:rPr>
                <w:rStyle w:val="a3"/>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20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39,67</w:t>
            </w:r>
          </w:p>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19,67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pPr>
            <w:r>
              <w:rPr>
                <w:rStyle w:val="a3"/>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40</w:t>
            </w:r>
          </w:p>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rPr>
                <w:sz w:val="22"/>
                <w:szCs w:val="22"/>
              </w:rPr>
            </w:pPr>
          </w:p>
          <w:p w:rsidR="00EB5FD4" w:rsidRDefault="00EB5FD4" w:rsidP="002C26E9">
            <w:pPr>
              <w:pStyle w:val="Standard"/>
              <w:tabs>
                <w:tab w:val="left" w:pos="426"/>
              </w:tabs>
              <w:spacing w:line="276" w:lineRule="auto"/>
              <w:rPr>
                <w:sz w:val="22"/>
                <w:szCs w:val="22"/>
              </w:rPr>
            </w:pPr>
          </w:p>
          <w:p w:rsidR="00EB5FD4" w:rsidRDefault="00EB5FD4" w:rsidP="002C26E9">
            <w:pPr>
              <w:pStyle w:val="Standard"/>
              <w:tabs>
                <w:tab w:val="left" w:pos="426"/>
              </w:tabs>
              <w:spacing w:line="276" w:lineRule="auto"/>
            </w:pPr>
            <w:r>
              <w:rPr>
                <w:rStyle w:val="a3"/>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rPr>
                <w:sz w:val="22"/>
                <w:szCs w:val="22"/>
              </w:rPr>
            </w:pPr>
            <w:r>
              <w:rPr>
                <w:sz w:val="22"/>
                <w:szCs w:val="22"/>
              </w:rPr>
              <w:t>285</w:t>
            </w:r>
          </w:p>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pPr>
            <w:r>
              <w:rPr>
                <w:rStyle w:val="a3"/>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B5FD4" w:rsidRDefault="00EB5FD4" w:rsidP="002C26E9"/>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tc>
      </w:tr>
      <w:tr w:rsidR="00EB5FD4" w:rsidTr="002C26E9">
        <w:tblPrEx>
          <w:tblCellMar>
            <w:top w:w="0" w:type="dxa"/>
            <w:bottom w:w="0" w:type="dxa"/>
          </w:tblCellMar>
        </w:tblPrEx>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B5FD4" w:rsidRDefault="00EB5FD4" w:rsidP="002C26E9">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rPr>
                <w:rStyle w:val="a3"/>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5FD4" w:rsidRDefault="00EB5FD4" w:rsidP="002C26E9">
            <w:pPr>
              <w:pStyle w:val="Standard"/>
              <w:tabs>
                <w:tab w:val="left" w:pos="426"/>
              </w:tabs>
              <w:spacing w:line="276" w:lineRule="auto"/>
              <w:jc w:val="center"/>
            </w:pPr>
            <w:r>
              <w:t>706,67</w:t>
            </w:r>
          </w:p>
        </w:tc>
      </w:tr>
    </w:tbl>
    <w:p w:rsidR="00EB5FD4" w:rsidRDefault="00EB5FD4" w:rsidP="00EB5FD4">
      <w:pPr>
        <w:pStyle w:val="Standard"/>
        <w:shd w:val="clear" w:color="auto" w:fill="FFFFFF"/>
        <w:tabs>
          <w:tab w:val="left" w:pos="426"/>
        </w:tabs>
        <w:ind w:firstLine="709"/>
        <w:jc w:val="both"/>
        <w:rPr>
          <w:b/>
          <w:sz w:val="26"/>
          <w:szCs w:val="26"/>
        </w:rPr>
      </w:pPr>
    </w:p>
    <w:p w:rsidR="00EB5FD4" w:rsidRDefault="00EB5FD4" w:rsidP="00EB5FD4">
      <w:pPr>
        <w:pStyle w:val="Standard"/>
        <w:shd w:val="clear" w:color="auto" w:fill="FFFFFF"/>
        <w:tabs>
          <w:tab w:val="left" w:pos="426"/>
        </w:tabs>
        <w:ind w:firstLine="709"/>
        <w:jc w:val="both"/>
      </w:pPr>
      <w:r>
        <w:rPr>
          <w:rStyle w:val="a3"/>
          <w:sz w:val="26"/>
          <w:szCs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rsidR="00EB5FD4" w:rsidRDefault="00EB5FD4" w:rsidP="00EB5FD4">
      <w:pPr>
        <w:pStyle w:val="Standard"/>
        <w:shd w:val="clear" w:color="auto" w:fill="FFFFFF"/>
        <w:tabs>
          <w:tab w:val="left" w:pos="426"/>
        </w:tabs>
        <w:ind w:firstLine="709"/>
        <w:jc w:val="both"/>
      </w:pPr>
      <w:r>
        <w:rPr>
          <w:rStyle w:val="a3"/>
          <w:sz w:val="26"/>
          <w:szCs w:val="26"/>
        </w:rPr>
        <w:t>Згідно з підпунктом 58.17 пункту 58 параграфа 7 Регламенту Вищої кваліфікаційної комісії суддів України, затвердженого рішенням Комісії від 13 жовтня 2016 року № 81/зп-16 (в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Pr>
          <w:rStyle w:val="a3"/>
          <w:sz w:val="26"/>
          <w:szCs w:val="26"/>
        </w:rPr>
        <w:t>непідтвердження</w:t>
      </w:r>
      <w:proofErr w:type="spellEnd"/>
      <w:r>
        <w:rPr>
          <w:rStyle w:val="a3"/>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rsidR="00EB5FD4" w:rsidRDefault="00EB5FD4" w:rsidP="00EB5FD4">
      <w:pPr>
        <w:pStyle w:val="Standard"/>
        <w:shd w:val="clear" w:color="auto" w:fill="FFFFFF"/>
        <w:tabs>
          <w:tab w:val="left" w:pos="426"/>
        </w:tabs>
        <w:ind w:firstLine="709"/>
        <w:jc w:val="both"/>
      </w:pPr>
      <w:r>
        <w:rPr>
          <w:rStyle w:val="a3"/>
          <w:sz w:val="26"/>
          <w:szCs w:val="26"/>
        </w:rPr>
        <w:t>Таким чином, питання щодо підтвердження здатності кандидата Самойленко О.А. здійснювати правосуддя в апеляційному загальному суді підлягає розгляду та вирішенню Комісією в пленарному складі.</w:t>
      </w:r>
    </w:p>
    <w:p w:rsidR="00EB5FD4" w:rsidRDefault="00EB5FD4" w:rsidP="00EB5FD4">
      <w:pPr>
        <w:pStyle w:val="Standard"/>
        <w:shd w:val="clear" w:color="auto" w:fill="FFFFFF"/>
        <w:tabs>
          <w:tab w:val="left" w:pos="426"/>
        </w:tabs>
        <w:ind w:firstLine="709"/>
        <w:jc w:val="both"/>
      </w:pPr>
      <w:r>
        <w:rPr>
          <w:rStyle w:val="a3"/>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EB5FD4" w:rsidRDefault="00EB5FD4" w:rsidP="00EB5FD4">
      <w:pPr>
        <w:pStyle w:val="Standard"/>
        <w:shd w:val="clear" w:color="auto" w:fill="FFFFFF"/>
        <w:tabs>
          <w:tab w:val="left" w:pos="426"/>
        </w:tabs>
        <w:ind w:firstLine="709"/>
        <w:jc w:val="both"/>
        <w:rPr>
          <w:sz w:val="26"/>
          <w:szCs w:val="26"/>
        </w:rPr>
      </w:pPr>
    </w:p>
    <w:p w:rsidR="00EB5FD4" w:rsidRDefault="00EB5FD4" w:rsidP="00EB5FD4">
      <w:pPr>
        <w:pStyle w:val="Standard"/>
        <w:shd w:val="clear" w:color="auto" w:fill="FFFFFF"/>
        <w:tabs>
          <w:tab w:val="left" w:pos="426"/>
        </w:tabs>
        <w:ind w:firstLine="709"/>
        <w:jc w:val="center"/>
        <w:rPr>
          <w:sz w:val="26"/>
          <w:szCs w:val="26"/>
        </w:rPr>
      </w:pPr>
      <w:r>
        <w:rPr>
          <w:sz w:val="26"/>
          <w:szCs w:val="26"/>
        </w:rPr>
        <w:t>вирішила:</w:t>
      </w:r>
    </w:p>
    <w:p w:rsidR="00EB5FD4" w:rsidRDefault="00EB5FD4" w:rsidP="00EB5FD4">
      <w:pPr>
        <w:pStyle w:val="Standard"/>
        <w:shd w:val="clear" w:color="auto" w:fill="FFFFFF"/>
        <w:tabs>
          <w:tab w:val="left" w:pos="426"/>
        </w:tabs>
        <w:ind w:firstLine="709"/>
        <w:jc w:val="center"/>
        <w:rPr>
          <w:sz w:val="26"/>
          <w:szCs w:val="26"/>
        </w:rPr>
      </w:pPr>
    </w:p>
    <w:p w:rsidR="00EB5FD4" w:rsidRDefault="00EB5FD4" w:rsidP="00EB5FD4">
      <w:pPr>
        <w:pStyle w:val="Standard"/>
        <w:tabs>
          <w:tab w:val="left" w:pos="-1701"/>
          <w:tab w:val="left" w:pos="-1276"/>
          <w:tab w:val="left" w:pos="0"/>
        </w:tabs>
        <w:ind w:firstLine="709"/>
        <w:jc w:val="both"/>
      </w:pPr>
      <w:r>
        <w:rPr>
          <w:rStyle w:val="a3"/>
          <w:sz w:val="26"/>
          <w:szCs w:val="26"/>
        </w:rPr>
        <w:t xml:space="preserve">1. Визначити, що за результатами кваліфікаційного оцінювання кандидат на посаду судді апеляційного загального суду Самойленко Олена Анатоліївна набрала 706,67 </w:t>
      </w:r>
      <w:proofErr w:type="spellStart"/>
      <w:r>
        <w:rPr>
          <w:rStyle w:val="a3"/>
          <w:sz w:val="26"/>
          <w:szCs w:val="26"/>
        </w:rPr>
        <w:t>бала</w:t>
      </w:r>
      <w:proofErr w:type="spellEnd"/>
      <w:r>
        <w:rPr>
          <w:rStyle w:val="a3"/>
          <w:sz w:val="26"/>
          <w:szCs w:val="26"/>
        </w:rPr>
        <w:t>.</w:t>
      </w:r>
    </w:p>
    <w:p w:rsidR="00EB5FD4" w:rsidRDefault="00EB5FD4" w:rsidP="00EB5FD4">
      <w:pPr>
        <w:pStyle w:val="TextbodyWW"/>
        <w:shd w:val="clear" w:color="auto" w:fill="FFFFFF"/>
        <w:tabs>
          <w:tab w:val="left" w:pos="426"/>
        </w:tabs>
        <w:spacing w:after="0" w:line="240" w:lineRule="auto"/>
        <w:ind w:firstLine="709"/>
        <w:jc w:val="both"/>
      </w:pPr>
      <w:r>
        <w:rPr>
          <w:rStyle w:val="a3"/>
          <w:sz w:val="26"/>
          <w:szCs w:val="26"/>
        </w:rPr>
        <w:t xml:space="preserve">2. </w:t>
      </w:r>
      <w:r>
        <w:rPr>
          <w:rStyle w:val="a3"/>
          <w:color w:val="000000"/>
          <w:sz w:val="26"/>
          <w:szCs w:val="26"/>
        </w:rPr>
        <w:t xml:space="preserve">Питання про підтвердження здатності Самойленко Олени Анатоліївни здійснювати правосуддя в апеляційному загальному суді </w:t>
      </w:r>
      <w:proofErr w:type="spellStart"/>
      <w:r>
        <w:rPr>
          <w:rStyle w:val="a3"/>
          <w:color w:val="000000"/>
          <w:sz w:val="26"/>
          <w:szCs w:val="26"/>
        </w:rPr>
        <w:t>внести</w:t>
      </w:r>
      <w:proofErr w:type="spellEnd"/>
      <w:r>
        <w:rPr>
          <w:rStyle w:val="a3"/>
          <w:color w:val="000000"/>
          <w:sz w:val="26"/>
          <w:szCs w:val="26"/>
        </w:rPr>
        <w:t xml:space="preserve"> на розгляд Вищої кваліфікаційної комісії суддів України у пленарному складі.</w:t>
      </w:r>
    </w:p>
    <w:p w:rsidR="00EB5FD4" w:rsidRDefault="00EB5FD4" w:rsidP="00EB5FD4">
      <w:pPr>
        <w:pStyle w:val="Standard"/>
        <w:tabs>
          <w:tab w:val="left" w:pos="-1701"/>
          <w:tab w:val="left" w:pos="-1276"/>
          <w:tab w:val="left" w:pos="0"/>
        </w:tabs>
        <w:spacing w:line="276" w:lineRule="auto"/>
        <w:ind w:firstLine="709"/>
        <w:jc w:val="both"/>
        <w:rPr>
          <w:sz w:val="26"/>
          <w:szCs w:val="26"/>
        </w:rPr>
      </w:pPr>
    </w:p>
    <w:p w:rsidR="00EB5FD4" w:rsidRDefault="00EB5FD4" w:rsidP="00EB5FD4">
      <w:pPr>
        <w:pStyle w:val="Standard"/>
        <w:tabs>
          <w:tab w:val="left" w:pos="-1701"/>
          <w:tab w:val="left" w:pos="-1276"/>
          <w:tab w:val="left" w:pos="0"/>
        </w:tabs>
        <w:spacing w:line="276" w:lineRule="auto"/>
        <w:jc w:val="both"/>
        <w:rPr>
          <w:sz w:val="26"/>
          <w:szCs w:val="26"/>
        </w:rPr>
      </w:pPr>
    </w:p>
    <w:p w:rsidR="00EB5FD4" w:rsidRDefault="00EB5FD4" w:rsidP="00EB5FD4">
      <w:pPr>
        <w:pStyle w:val="Standard"/>
        <w:shd w:val="clear" w:color="auto" w:fill="FFFFFF"/>
        <w:spacing w:line="960" w:lineRule="auto"/>
        <w:jc w:val="both"/>
      </w:pPr>
      <w:r>
        <w:rPr>
          <w:rStyle w:val="a3"/>
          <w:sz w:val="26"/>
          <w:szCs w:val="26"/>
        </w:rPr>
        <w:t>Головуючий</w:t>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t xml:space="preserve">    Михайло БОГОНІС</w:t>
      </w:r>
    </w:p>
    <w:p w:rsidR="00EB5FD4" w:rsidRDefault="00EB5FD4" w:rsidP="00EB5FD4">
      <w:pPr>
        <w:pStyle w:val="Standard"/>
        <w:shd w:val="clear" w:color="auto" w:fill="FFFFFF"/>
        <w:spacing w:line="960" w:lineRule="auto"/>
        <w:jc w:val="both"/>
      </w:pPr>
      <w:r>
        <w:rPr>
          <w:rStyle w:val="a3"/>
          <w:sz w:val="26"/>
          <w:szCs w:val="26"/>
        </w:rPr>
        <w:t>Члени Комісії:</w:t>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t xml:space="preserve">    Надія КОБЕЦЬКА</w:t>
      </w:r>
    </w:p>
    <w:p w:rsidR="00EB5FD4" w:rsidRDefault="00EB5FD4" w:rsidP="00EB5FD4">
      <w:pPr>
        <w:pStyle w:val="Standard"/>
        <w:shd w:val="clear" w:color="auto" w:fill="FFFFFF"/>
        <w:spacing w:line="960" w:lineRule="auto"/>
        <w:jc w:val="both"/>
      </w:pPr>
      <w:r>
        <w:tab/>
      </w:r>
      <w:r>
        <w:tab/>
      </w:r>
      <w:r>
        <w:tab/>
      </w:r>
      <w:r>
        <w:tab/>
      </w:r>
      <w:r>
        <w:tab/>
      </w:r>
      <w:r>
        <w:tab/>
      </w:r>
      <w:r>
        <w:tab/>
      </w:r>
      <w:r>
        <w:tab/>
      </w:r>
      <w:r>
        <w:tab/>
      </w:r>
      <w:r>
        <w:tab/>
        <w:t xml:space="preserve">    </w:t>
      </w:r>
      <w:r>
        <w:rPr>
          <w:rStyle w:val="a3"/>
          <w:sz w:val="27"/>
          <w:szCs w:val="27"/>
        </w:rPr>
        <w:t>Галина ШЕВЧУК</w:t>
      </w:r>
      <w:bookmarkEnd w:id="0"/>
    </w:p>
    <w:p w:rsidR="00156200" w:rsidRDefault="00156200">
      <w:bookmarkStart w:id="3" w:name="_GoBack"/>
      <w:bookmarkEnd w:id="3"/>
    </w:p>
    <w:sectPr w:rsidR="00156200">
      <w:headerReference w:type="default" r:id="rId5"/>
      <w:pgSz w:w="11906" w:h="16838"/>
      <w:pgMar w:top="1191" w:right="567" w:bottom="1191" w:left="1758" w:header="709"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570" w:rsidRDefault="00EB5FD4">
    <w:pPr>
      <w:pStyle w:val="a5"/>
      <w:jc w:val="center"/>
    </w:pPr>
    <w:r>
      <w:fldChar w:fldCharType="begin"/>
    </w:r>
    <w:r>
      <w:instrText xml:space="preserve"> PAGE </w:instrText>
    </w:r>
    <w:r>
      <w:fldChar w:fldCharType="separate"/>
    </w:r>
    <w:r>
      <w:t>21</w:t>
    </w:r>
    <w:r>
      <w:fldChar w:fldCharType="end"/>
    </w:r>
  </w:p>
  <w:p w:rsidR="00E94570" w:rsidRDefault="00EB5F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D4"/>
    <w:rsid w:val="00156200"/>
    <w:rsid w:val="002D7EA3"/>
    <w:rsid w:val="003542C5"/>
    <w:rsid w:val="00EB5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61F04-1C76-42CD-91D3-0E6A39F1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FD4"/>
    <w:pPr>
      <w:widowControl w:val="0"/>
      <w:suppressAutoHyphens/>
      <w:autoSpaceDN w:val="0"/>
      <w:spacing w:after="0" w:line="240" w:lineRule="auto"/>
      <w:textAlignment w:val="baseline"/>
    </w:pPr>
    <w:rPr>
      <w:rFonts w:ascii="Calibri" w:eastAsia="Times New Roman" w:hAnsi="Calibri" w:cs="Times New Roman"/>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rsid w:val="00EB5FD4"/>
  </w:style>
  <w:style w:type="paragraph" w:customStyle="1" w:styleId="Standard">
    <w:name w:val="Standard"/>
    <w:rsid w:val="00EB5FD4"/>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paragraph" w:customStyle="1" w:styleId="Textbody">
    <w:name w:val="Text body"/>
    <w:basedOn w:val="Standard"/>
    <w:rsid w:val="00EB5FD4"/>
    <w:pPr>
      <w:spacing w:after="140" w:line="276" w:lineRule="auto"/>
    </w:pPr>
  </w:style>
  <w:style w:type="paragraph" w:styleId="a4">
    <w:name w:val="Normal (Web)"/>
    <w:basedOn w:val="Standard"/>
    <w:rsid w:val="00EB5FD4"/>
    <w:pPr>
      <w:spacing w:before="280" w:after="280"/>
    </w:pPr>
  </w:style>
  <w:style w:type="paragraph" w:styleId="a5">
    <w:name w:val="header"/>
    <w:basedOn w:val="Standard"/>
    <w:link w:val="a6"/>
    <w:rsid w:val="00EB5FD4"/>
    <w:pPr>
      <w:tabs>
        <w:tab w:val="center" w:pos="4819"/>
        <w:tab w:val="right" w:pos="9639"/>
      </w:tabs>
    </w:pPr>
  </w:style>
  <w:style w:type="character" w:customStyle="1" w:styleId="a6">
    <w:name w:val="Верхній колонтитул Знак"/>
    <w:basedOn w:val="a0"/>
    <w:link w:val="a5"/>
    <w:rsid w:val="00EB5FD4"/>
    <w:rPr>
      <w:rFonts w:ascii="Times New Roman" w:eastAsia="Times New Roman" w:hAnsi="Times New Roman" w:cs="Times New Roman"/>
      <w:sz w:val="24"/>
      <w:szCs w:val="20"/>
      <w:lang w:eastAsia="uk-UA"/>
    </w:rPr>
  </w:style>
  <w:style w:type="paragraph" w:customStyle="1" w:styleId="TextbodyWW">
    <w:name w:val="Text body (WW)"/>
    <w:basedOn w:val="Standard"/>
    <w:rsid w:val="00EB5FD4"/>
    <w:pPr>
      <w:spacing w:after="140" w:line="276" w:lineRule="auto"/>
    </w:pPr>
  </w:style>
  <w:style w:type="character" w:customStyle="1" w:styleId="apple-converted-space">
    <w:name w:val="apple-converted-space"/>
    <w:basedOn w:val="a3"/>
    <w:rsid w:val="00EB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39932</Words>
  <Characters>22762</Characters>
  <Application>Microsoft Office Word</Application>
  <DocSecurity>0</DocSecurity>
  <Lines>189</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Наталія Іванівна</dc:creator>
  <cp:keywords/>
  <dc:description/>
  <cp:lastModifiedBy>Василенко Наталія Іванівна</cp:lastModifiedBy>
  <cp:revision>1</cp:revision>
  <dcterms:created xsi:type="dcterms:W3CDTF">2026-05-19T14:06:00Z</dcterms:created>
  <dcterms:modified xsi:type="dcterms:W3CDTF">2026-05-19T14:07:00Z</dcterms:modified>
</cp:coreProperties>
</file>